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AF0" w:rsidRPr="00944871" w:rsidRDefault="00000000" w:rsidP="00944871">
      <w:pPr>
        <w:overflowPunct w:val="0"/>
        <w:jc w:val="center"/>
        <w:rPr>
          <w:rFonts w:ascii="宋体" w:hAnsi="宋体" w:cs="宋体"/>
          <w:b/>
          <w:bCs/>
        </w:rPr>
      </w:pPr>
      <w:r w:rsidRPr="00944871">
        <w:rPr>
          <w:rFonts w:ascii="宋体" w:hAnsi="宋体" w:cs="宋体" w:hint="eastAsia"/>
          <w:b/>
          <w:bCs/>
        </w:rPr>
        <w:t>第六单元  股份发行、转让与回购</w:t>
      </w:r>
    </w:p>
    <w:p w:rsidR="00DC4AF0" w:rsidRPr="00944871" w:rsidRDefault="00000000">
      <w:pPr>
        <w:jc w:val="left"/>
        <w:rPr>
          <w:rFonts w:ascii="宋体" w:hAnsi="宋体" w:cs="宋体"/>
          <w:color w:val="FF0000"/>
        </w:rPr>
      </w:pPr>
      <w:r w:rsidRPr="00944871">
        <w:rPr>
          <w:rFonts w:ascii="宋体" w:hAnsi="宋体" w:cs="宋体" w:hint="eastAsia"/>
          <w:color w:val="FF0000"/>
        </w:rPr>
        <w:t>考点1：股份发行（★★）</w:t>
      </w:r>
    </w:p>
    <w:p w:rsidR="00DC4AF0" w:rsidRDefault="00000000">
      <w:pPr>
        <w:jc w:val="left"/>
        <w:rPr>
          <w:rFonts w:ascii="宋体" w:hAnsi="宋体" w:cs="宋体"/>
        </w:rPr>
      </w:pPr>
      <w:r>
        <w:rPr>
          <w:rFonts w:ascii="宋体" w:hAnsi="宋体" w:cs="宋体" w:hint="eastAsia"/>
        </w:rPr>
        <w:t>1、股份的发行，实行公平、公正的原则，同类别的每一股份应当具有同等权利。</w:t>
      </w:r>
      <w:r w:rsidRPr="00944871">
        <w:rPr>
          <w:rFonts w:ascii="宋体" w:hAnsi="宋体" w:cs="宋体" w:hint="eastAsia"/>
          <w:color w:val="FF0000"/>
        </w:rPr>
        <w:t>同次发行</w:t>
      </w:r>
      <w:r>
        <w:rPr>
          <w:rFonts w:ascii="宋体" w:hAnsi="宋体" w:cs="宋体" w:hint="eastAsia"/>
        </w:rPr>
        <w:t>的</w:t>
      </w:r>
      <w:r w:rsidRPr="00944871">
        <w:rPr>
          <w:rFonts w:ascii="宋体" w:hAnsi="宋体" w:cs="宋体" w:hint="eastAsia"/>
          <w:color w:val="FF0000"/>
        </w:rPr>
        <w:t>同类别股份，</w:t>
      </w:r>
      <w:r>
        <w:rPr>
          <w:rFonts w:ascii="宋体" w:hAnsi="宋体" w:cs="宋体" w:hint="eastAsia"/>
        </w:rPr>
        <w:t>每股的</w:t>
      </w:r>
      <w:r w:rsidRPr="00944871">
        <w:rPr>
          <w:rFonts w:ascii="宋体" w:hAnsi="宋体" w:cs="宋体" w:hint="eastAsia"/>
          <w:color w:val="FF0000"/>
        </w:rPr>
        <w:t>发行条件和价格应当相同；</w:t>
      </w:r>
      <w:r>
        <w:rPr>
          <w:rFonts w:ascii="宋体" w:hAnsi="宋体" w:cs="宋体" w:hint="eastAsia"/>
        </w:rPr>
        <w:t>认购人所认购的股份，每股应当支付相同价额。</w:t>
      </w:r>
    </w:p>
    <w:p w:rsidR="00DC4AF0" w:rsidRDefault="00000000">
      <w:pPr>
        <w:jc w:val="left"/>
        <w:rPr>
          <w:rFonts w:ascii="宋体" w:hAnsi="宋体" w:cs="宋体"/>
        </w:rPr>
      </w:pPr>
      <w:r>
        <w:rPr>
          <w:rFonts w:ascii="宋体" w:hAnsi="宋体" w:cs="宋体" w:hint="eastAsia"/>
        </w:rPr>
        <w:t>2、公司发行的股票，应当为</w:t>
      </w:r>
      <w:r w:rsidRPr="00944871">
        <w:rPr>
          <w:rFonts w:ascii="宋体" w:hAnsi="宋体" w:cs="宋体" w:hint="eastAsia"/>
          <w:color w:val="FF0000"/>
        </w:rPr>
        <w:t>记名股票。</w:t>
      </w:r>
    </w:p>
    <w:p w:rsidR="00DC4AF0" w:rsidRDefault="00000000">
      <w:pPr>
        <w:jc w:val="left"/>
        <w:rPr>
          <w:rFonts w:ascii="宋体" w:hAnsi="宋体" w:cs="宋体"/>
        </w:rPr>
      </w:pPr>
      <w:r>
        <w:rPr>
          <w:rFonts w:ascii="宋体" w:hAnsi="宋体" w:cs="宋体" w:hint="eastAsia"/>
        </w:rPr>
        <w:t>【注意】公司债券应当为记名债券。</w:t>
      </w:r>
    </w:p>
    <w:p w:rsidR="00DC4AF0" w:rsidRDefault="00000000">
      <w:pPr>
        <w:jc w:val="left"/>
        <w:rPr>
          <w:rFonts w:ascii="宋体" w:hAnsi="宋体" w:cs="宋体"/>
        </w:rPr>
      </w:pPr>
      <w:r>
        <w:rPr>
          <w:rFonts w:ascii="宋体" w:hAnsi="宋体" w:cs="宋体" w:hint="eastAsia"/>
        </w:rPr>
        <w:t>3、公司的全部股份，根据公司章程的规定择一采用</w:t>
      </w:r>
      <w:r w:rsidRPr="00944871">
        <w:rPr>
          <w:rFonts w:ascii="宋体" w:hAnsi="宋体" w:cs="宋体" w:hint="eastAsia"/>
          <w:color w:val="FF0000"/>
        </w:rPr>
        <w:t>面额股</w:t>
      </w:r>
      <w:r>
        <w:rPr>
          <w:rFonts w:ascii="宋体" w:hAnsi="宋体" w:cs="宋体" w:hint="eastAsia"/>
        </w:rPr>
        <w:t>或者</w:t>
      </w:r>
      <w:r w:rsidRPr="00944871">
        <w:rPr>
          <w:rFonts w:ascii="宋体" w:hAnsi="宋体" w:cs="宋体" w:hint="eastAsia"/>
          <w:color w:val="FF0000"/>
        </w:rPr>
        <w:t>无面额股。</w:t>
      </w:r>
    </w:p>
    <w:p w:rsidR="00DC4AF0" w:rsidRDefault="00000000">
      <w:pPr>
        <w:jc w:val="left"/>
        <w:rPr>
          <w:rFonts w:ascii="宋体" w:hAnsi="宋体" w:cs="宋体"/>
        </w:rPr>
      </w:pPr>
      <w:r>
        <w:rPr>
          <w:rFonts w:ascii="宋体" w:hAnsi="宋体" w:cs="宋体" w:hint="eastAsia"/>
        </w:rPr>
        <w:t>（1）采用面额股的，每一股的金额</w:t>
      </w:r>
      <w:r w:rsidRPr="00944871">
        <w:rPr>
          <w:rFonts w:ascii="宋体" w:hAnsi="宋体" w:cs="宋体" w:hint="eastAsia"/>
          <w:color w:val="FF0000"/>
        </w:rPr>
        <w:t>相等</w:t>
      </w:r>
      <w:r>
        <w:rPr>
          <w:rFonts w:ascii="宋体" w:hAnsi="宋体" w:cs="宋体" w:hint="eastAsia"/>
        </w:rPr>
        <w:t>。公司可以根据公司章程的规定将已发行的面额股全部转换为无面额股或者将无面额股全部转换为面额股。</w:t>
      </w:r>
    </w:p>
    <w:p w:rsidR="00DC4AF0" w:rsidRDefault="00000000">
      <w:pPr>
        <w:jc w:val="left"/>
        <w:rPr>
          <w:rFonts w:ascii="宋体" w:hAnsi="宋体" w:cs="宋体"/>
        </w:rPr>
      </w:pPr>
      <w:r>
        <w:rPr>
          <w:rFonts w:ascii="宋体" w:hAnsi="宋体" w:cs="宋体" w:hint="eastAsia"/>
        </w:rPr>
        <w:t>（2）采用无面额股的，应当将发行股份所得股款的</w:t>
      </w:r>
      <w:r w:rsidRPr="00944871">
        <w:rPr>
          <w:rFonts w:ascii="宋体" w:hAnsi="宋体" w:cs="宋体" w:hint="eastAsia"/>
          <w:color w:val="FF0000"/>
        </w:rPr>
        <w:t>1/2以上</w:t>
      </w:r>
      <w:r>
        <w:rPr>
          <w:rFonts w:ascii="宋体" w:hAnsi="宋体" w:cs="宋体" w:hint="eastAsia"/>
        </w:rPr>
        <w:t>计入注册资本。</w:t>
      </w:r>
    </w:p>
    <w:p w:rsidR="00DC4AF0" w:rsidRPr="00944871" w:rsidRDefault="00000000">
      <w:pPr>
        <w:jc w:val="left"/>
        <w:rPr>
          <w:rFonts w:ascii="宋体" w:hAnsi="宋体" w:cs="宋体"/>
          <w:color w:val="FF0000"/>
        </w:rPr>
      </w:pPr>
      <w:r>
        <w:rPr>
          <w:rFonts w:ascii="宋体" w:hAnsi="宋体" w:cs="宋体" w:hint="eastAsia"/>
        </w:rPr>
        <w:t>4、面额股股票的发行价格可以按票面金额，也可以超过票面金额，但</w:t>
      </w:r>
      <w:r w:rsidRPr="00944871">
        <w:rPr>
          <w:rFonts w:ascii="宋体" w:hAnsi="宋体" w:cs="宋体" w:hint="eastAsia"/>
          <w:color w:val="FF0000"/>
        </w:rPr>
        <w:t>不得低于票面金额。</w:t>
      </w:r>
    </w:p>
    <w:p w:rsidR="00DC4AF0" w:rsidRDefault="00000000">
      <w:pPr>
        <w:jc w:val="left"/>
        <w:rPr>
          <w:rFonts w:ascii="宋体" w:hAnsi="宋体" w:cs="宋体"/>
        </w:rPr>
      </w:pPr>
      <w:r>
        <w:rPr>
          <w:rFonts w:ascii="宋体" w:hAnsi="宋体" w:cs="宋体" w:hint="eastAsia"/>
        </w:rPr>
        <w:t>【解释】公司以超过股票票面金额的发行价格发行股份所得的溢价款、发行无面额股所得股款未计入注册资本的金额，应当列为公司</w:t>
      </w:r>
      <w:r w:rsidRPr="00944871">
        <w:rPr>
          <w:rFonts w:ascii="宋体" w:hAnsi="宋体" w:cs="宋体" w:hint="eastAsia"/>
          <w:color w:val="FF0000"/>
        </w:rPr>
        <w:t>资本公积金。</w:t>
      </w:r>
    </w:p>
    <w:p w:rsidR="00DC4AF0" w:rsidRDefault="00000000">
      <w:pPr>
        <w:jc w:val="left"/>
        <w:rPr>
          <w:rFonts w:ascii="宋体" w:hAnsi="宋体" w:cs="宋体"/>
        </w:rPr>
      </w:pPr>
      <w:r>
        <w:rPr>
          <w:rFonts w:ascii="宋体" w:hAnsi="宋体" w:cs="宋体" w:hint="eastAsia"/>
        </w:rPr>
        <w:t>5、公司发行新股，股东会应当对下列事项作出决议</w:t>
      </w:r>
    </w:p>
    <w:p w:rsidR="00DC4AF0" w:rsidRDefault="00000000">
      <w:pPr>
        <w:jc w:val="left"/>
        <w:rPr>
          <w:rFonts w:ascii="宋体" w:hAnsi="宋体" w:cs="宋体"/>
        </w:rPr>
      </w:pPr>
      <w:r>
        <w:rPr>
          <w:rFonts w:ascii="宋体" w:hAnsi="宋体" w:cs="宋体" w:hint="eastAsia"/>
        </w:rPr>
        <w:t>（1）新股种类及数额；</w:t>
      </w:r>
    </w:p>
    <w:p w:rsidR="00DC4AF0" w:rsidRDefault="00000000">
      <w:pPr>
        <w:jc w:val="left"/>
        <w:rPr>
          <w:rFonts w:ascii="宋体" w:hAnsi="宋体" w:cs="宋体"/>
        </w:rPr>
      </w:pPr>
      <w:r>
        <w:rPr>
          <w:rFonts w:ascii="宋体" w:hAnsi="宋体" w:cs="宋体" w:hint="eastAsia"/>
        </w:rPr>
        <w:t>（2）新股发行价格；</w:t>
      </w:r>
    </w:p>
    <w:p w:rsidR="00DC4AF0" w:rsidRDefault="00000000">
      <w:pPr>
        <w:jc w:val="left"/>
        <w:rPr>
          <w:rFonts w:ascii="宋体" w:hAnsi="宋体" w:cs="宋体"/>
        </w:rPr>
      </w:pPr>
      <w:r>
        <w:rPr>
          <w:rFonts w:ascii="宋体" w:hAnsi="宋体" w:cs="宋体" w:hint="eastAsia"/>
        </w:rPr>
        <w:t>（3）新股发行的起止日期；</w:t>
      </w:r>
    </w:p>
    <w:p w:rsidR="00DC4AF0" w:rsidRDefault="00000000">
      <w:pPr>
        <w:jc w:val="left"/>
        <w:rPr>
          <w:rFonts w:ascii="宋体" w:hAnsi="宋体" w:cs="宋体"/>
        </w:rPr>
      </w:pPr>
      <w:r>
        <w:rPr>
          <w:rFonts w:ascii="宋体" w:hAnsi="宋体" w:cs="宋体" w:hint="eastAsia"/>
        </w:rPr>
        <w:t>（4）向原有股东发行新股的种类及数额；</w:t>
      </w:r>
    </w:p>
    <w:p w:rsidR="00DC4AF0" w:rsidRDefault="00000000">
      <w:pPr>
        <w:jc w:val="left"/>
        <w:rPr>
          <w:rFonts w:ascii="宋体" w:hAnsi="宋体" w:cs="宋体"/>
        </w:rPr>
      </w:pPr>
      <w:r>
        <w:rPr>
          <w:rFonts w:ascii="宋体" w:hAnsi="宋体" w:cs="宋体" w:hint="eastAsia"/>
        </w:rPr>
        <w:t>（5）发行无面额股的，新股发行所得股款计入注册资本的金额。</w:t>
      </w:r>
    </w:p>
    <w:p w:rsidR="00DC4AF0" w:rsidRDefault="00000000">
      <w:pPr>
        <w:jc w:val="left"/>
        <w:rPr>
          <w:rFonts w:ascii="宋体" w:hAnsi="宋体" w:cs="宋体"/>
        </w:rPr>
      </w:pPr>
      <w:r>
        <w:rPr>
          <w:rFonts w:ascii="宋体" w:hAnsi="宋体" w:cs="宋体" w:hint="eastAsia"/>
        </w:rPr>
        <w:t>6、公司章程或者股东会</w:t>
      </w:r>
      <w:r w:rsidRPr="00944871">
        <w:rPr>
          <w:rFonts w:ascii="宋体" w:hAnsi="宋体" w:cs="宋体" w:hint="eastAsia"/>
          <w:color w:val="FF0000"/>
        </w:rPr>
        <w:t>可以授权董事会</w:t>
      </w:r>
      <w:r>
        <w:rPr>
          <w:rFonts w:ascii="宋体" w:hAnsi="宋体" w:cs="宋体" w:hint="eastAsia"/>
        </w:rPr>
        <w:t>在3年内决定发行不超过已发行股份</w:t>
      </w:r>
      <w:r w:rsidRPr="00944871">
        <w:rPr>
          <w:rFonts w:ascii="宋体" w:hAnsi="宋体" w:cs="宋体" w:hint="eastAsia"/>
          <w:color w:val="FF0000"/>
        </w:rPr>
        <w:t>50％</w:t>
      </w:r>
      <w:r>
        <w:rPr>
          <w:rFonts w:ascii="宋体" w:hAnsi="宋体" w:cs="宋体" w:hint="eastAsia"/>
        </w:rPr>
        <w:t>的股份，但以</w:t>
      </w:r>
      <w:r w:rsidRPr="00944871">
        <w:rPr>
          <w:rFonts w:ascii="宋体" w:hAnsi="宋体" w:cs="宋体" w:hint="eastAsia"/>
          <w:color w:val="FF0000"/>
        </w:rPr>
        <w:t>非货币财产作价出资</w:t>
      </w:r>
      <w:r>
        <w:rPr>
          <w:rFonts w:ascii="宋体" w:hAnsi="宋体" w:cs="宋体" w:hint="eastAsia"/>
        </w:rPr>
        <w:t>的应当经</w:t>
      </w:r>
      <w:r w:rsidRPr="00944871">
        <w:rPr>
          <w:rFonts w:ascii="宋体" w:hAnsi="宋体" w:cs="宋体" w:hint="eastAsia"/>
          <w:color w:val="FF0000"/>
        </w:rPr>
        <w:t>股东会</w:t>
      </w:r>
      <w:r>
        <w:rPr>
          <w:rFonts w:ascii="宋体" w:hAnsi="宋体" w:cs="宋体" w:hint="eastAsia"/>
        </w:rPr>
        <w:t>决议。</w:t>
      </w:r>
    </w:p>
    <w:p w:rsidR="00DC4AF0" w:rsidRDefault="00000000">
      <w:pPr>
        <w:jc w:val="left"/>
        <w:rPr>
          <w:rFonts w:ascii="宋体" w:hAnsi="宋体" w:cs="宋体"/>
        </w:rPr>
      </w:pPr>
      <w:r>
        <w:rPr>
          <w:rFonts w:ascii="宋体" w:hAnsi="宋体" w:cs="宋体" w:hint="eastAsia"/>
        </w:rPr>
        <w:t>【解释】授权董事会决定发行新股的，董事会决议应当经</w:t>
      </w:r>
      <w:r w:rsidRPr="00944871">
        <w:rPr>
          <w:rFonts w:ascii="宋体" w:hAnsi="宋体" w:cs="宋体" w:hint="eastAsia"/>
          <w:color w:val="FF0000"/>
        </w:rPr>
        <w:t>全体董事2/3以上</w:t>
      </w:r>
      <w:r>
        <w:rPr>
          <w:rFonts w:ascii="宋体" w:hAnsi="宋体" w:cs="宋体" w:hint="eastAsia"/>
        </w:rPr>
        <w:t>通过。</w:t>
      </w:r>
    </w:p>
    <w:p w:rsidR="00DC4AF0" w:rsidRPr="00944871" w:rsidRDefault="00000000">
      <w:pPr>
        <w:jc w:val="left"/>
        <w:rPr>
          <w:rFonts w:ascii="宋体" w:hAnsi="宋体" w:cs="宋体"/>
          <w:color w:val="FF0000"/>
        </w:rPr>
      </w:pPr>
      <w:r w:rsidRPr="00944871">
        <w:rPr>
          <w:rFonts w:ascii="宋体" w:hAnsi="宋体" w:cs="宋体" w:hint="eastAsia"/>
          <w:color w:val="FF0000"/>
        </w:rPr>
        <w:t>考点2：股份转让（★★★）</w:t>
      </w:r>
    </w:p>
    <w:p w:rsidR="00DC4AF0" w:rsidRDefault="00000000">
      <w:pPr>
        <w:jc w:val="left"/>
        <w:rPr>
          <w:rFonts w:ascii="宋体" w:hAnsi="宋体" w:cs="宋体"/>
        </w:rPr>
      </w:pPr>
      <w:r>
        <w:rPr>
          <w:rFonts w:ascii="宋体" w:hAnsi="宋体" w:cs="宋体" w:hint="eastAsia"/>
        </w:rPr>
        <w:t>1、股东转让其股份，应当在依法设立的</w:t>
      </w:r>
      <w:r w:rsidRPr="00944871">
        <w:rPr>
          <w:rFonts w:ascii="宋体" w:hAnsi="宋体" w:cs="宋体" w:hint="eastAsia"/>
          <w:color w:val="FF0000"/>
        </w:rPr>
        <w:t>证券交易场所</w:t>
      </w:r>
      <w:r>
        <w:rPr>
          <w:rFonts w:ascii="宋体" w:hAnsi="宋体" w:cs="宋体" w:hint="eastAsia"/>
        </w:rPr>
        <w:t>进行或者按照国务院规定的其他方式进行。</w:t>
      </w:r>
    </w:p>
    <w:p w:rsidR="00DC4AF0" w:rsidRPr="00944871" w:rsidRDefault="00000000">
      <w:pPr>
        <w:jc w:val="left"/>
        <w:rPr>
          <w:rFonts w:ascii="宋体" w:hAnsi="宋体" w:cs="宋体"/>
          <w:color w:val="FF0000"/>
        </w:rPr>
      </w:pPr>
      <w:r>
        <w:rPr>
          <w:rFonts w:ascii="宋体" w:hAnsi="宋体" w:cs="宋体" w:hint="eastAsia"/>
        </w:rPr>
        <w:t>2、股票的转让，由股东以背书方式或者法律、行政法规规定的其他方式进行；转让后由公司将受让人的姓名或者名称及住所</w:t>
      </w:r>
      <w:r w:rsidRPr="00944871">
        <w:rPr>
          <w:rFonts w:ascii="宋体" w:hAnsi="宋体" w:cs="宋体" w:hint="eastAsia"/>
          <w:color w:val="FF0000"/>
        </w:rPr>
        <w:t>记载于股东名册。</w:t>
      </w:r>
    </w:p>
    <w:p w:rsidR="00DC4AF0" w:rsidRDefault="00000000">
      <w:pPr>
        <w:jc w:val="left"/>
        <w:rPr>
          <w:rFonts w:ascii="宋体" w:hAnsi="宋体" w:cs="宋体"/>
        </w:rPr>
      </w:pPr>
      <w:r w:rsidRPr="00944871">
        <w:rPr>
          <w:rFonts w:ascii="宋体" w:hAnsi="宋体" w:cs="宋体" w:hint="eastAsia"/>
          <w:color w:val="FF0000"/>
        </w:rPr>
        <w:t>3、股东会会议召开前20日内</w:t>
      </w:r>
      <w:r>
        <w:rPr>
          <w:rFonts w:ascii="宋体" w:hAnsi="宋体" w:cs="宋体" w:hint="eastAsia"/>
        </w:rPr>
        <w:t>或者</w:t>
      </w:r>
      <w:r w:rsidRPr="00944871">
        <w:rPr>
          <w:rFonts w:ascii="宋体" w:hAnsi="宋体" w:cs="宋体" w:hint="eastAsia"/>
          <w:color w:val="FF0000"/>
        </w:rPr>
        <w:t>公司决定分配股利的基准日前5日内，</w:t>
      </w:r>
      <w:r>
        <w:rPr>
          <w:rFonts w:ascii="宋体" w:hAnsi="宋体" w:cs="宋体" w:hint="eastAsia"/>
        </w:rPr>
        <w:t>不得变更股东名册。另有规定的除外。</w:t>
      </w:r>
    </w:p>
    <w:p w:rsidR="00DC4AF0" w:rsidRDefault="00000000">
      <w:pPr>
        <w:jc w:val="left"/>
        <w:rPr>
          <w:rFonts w:ascii="宋体" w:hAnsi="宋体" w:cs="宋体"/>
        </w:rPr>
      </w:pPr>
      <w:r>
        <w:rPr>
          <w:rFonts w:ascii="宋体" w:hAnsi="宋体" w:cs="宋体" w:hint="eastAsia"/>
        </w:rPr>
        <w:t>4、股份转让的限制</w:t>
      </w:r>
    </w:p>
    <w:p w:rsidR="00DC4AF0" w:rsidRDefault="00000000">
      <w:pPr>
        <w:jc w:val="left"/>
        <w:rPr>
          <w:rFonts w:ascii="宋体" w:hAnsi="宋体" w:cs="宋体"/>
        </w:rPr>
      </w:pPr>
      <w:r>
        <w:rPr>
          <w:rFonts w:ascii="宋体" w:hAnsi="宋体" w:cs="宋体" w:hint="eastAsia"/>
        </w:rPr>
        <w:t>（1）发起人</w:t>
      </w:r>
    </w:p>
    <w:p w:rsidR="00DC4AF0" w:rsidRDefault="00000000">
      <w:pPr>
        <w:jc w:val="left"/>
        <w:rPr>
          <w:rFonts w:ascii="宋体" w:hAnsi="宋体" w:cs="宋体"/>
        </w:rPr>
      </w:pPr>
      <w:r>
        <w:rPr>
          <w:rFonts w:ascii="宋体" w:hAnsi="宋体" w:cs="宋体" w:hint="eastAsia"/>
        </w:rPr>
        <w:t>公司公开发行股份前已发行的股份，自公司股票在证券交易所</w:t>
      </w:r>
      <w:r w:rsidRPr="00944871">
        <w:rPr>
          <w:rFonts w:ascii="宋体" w:hAnsi="宋体" w:cs="宋体" w:hint="eastAsia"/>
          <w:color w:val="FF0000"/>
        </w:rPr>
        <w:t>上市</w:t>
      </w:r>
      <w:r>
        <w:rPr>
          <w:rFonts w:ascii="宋体" w:hAnsi="宋体" w:cs="宋体" w:hint="eastAsia"/>
        </w:rPr>
        <w:t>交易之日起</w:t>
      </w:r>
      <w:r w:rsidRPr="00944871">
        <w:rPr>
          <w:rFonts w:ascii="宋体" w:hAnsi="宋体" w:cs="宋体" w:hint="eastAsia"/>
          <w:color w:val="FF0000"/>
        </w:rPr>
        <w:t>1年内不得转让</w:t>
      </w:r>
      <w:r>
        <w:rPr>
          <w:rFonts w:ascii="宋体" w:hAnsi="宋体" w:cs="宋体" w:hint="eastAsia"/>
        </w:rPr>
        <w:t>。法律、行政法规或者国务院证券监督管理机构对上市公司的股东、实际控制人转让其所持有的本公司股份另有规定的，从其规定。</w:t>
      </w:r>
    </w:p>
    <w:p w:rsidR="00DC4AF0" w:rsidRPr="00944871" w:rsidRDefault="00000000">
      <w:pPr>
        <w:jc w:val="left"/>
        <w:rPr>
          <w:rFonts w:ascii="宋体" w:hAnsi="宋体" w:cs="宋体"/>
          <w:color w:val="FF0000"/>
        </w:rPr>
      </w:pPr>
      <w:r w:rsidRPr="00944871">
        <w:rPr>
          <w:rFonts w:ascii="宋体" w:hAnsi="宋体" w:cs="宋体" w:hint="eastAsia"/>
          <w:color w:val="FF0000"/>
        </w:rPr>
        <w:t>（2）董事、监事、高级管理人员</w:t>
      </w:r>
    </w:p>
    <w:p w:rsidR="00DC4AF0" w:rsidRDefault="00000000">
      <w:pPr>
        <w:jc w:val="left"/>
        <w:rPr>
          <w:rFonts w:ascii="宋体" w:hAnsi="宋体" w:cs="宋体"/>
        </w:rPr>
      </w:pPr>
      <w:r>
        <w:rPr>
          <w:rFonts w:ascii="宋体" w:hAnsi="宋体" w:cs="宋体" w:hint="eastAsia"/>
        </w:rPr>
        <w:t>①所持本公司股份自公司股票</w:t>
      </w:r>
      <w:r w:rsidRPr="00944871">
        <w:rPr>
          <w:rFonts w:ascii="宋体" w:hAnsi="宋体" w:cs="宋体" w:hint="eastAsia"/>
          <w:color w:val="FF0000"/>
        </w:rPr>
        <w:t>上市</w:t>
      </w:r>
      <w:r>
        <w:rPr>
          <w:rFonts w:ascii="宋体" w:hAnsi="宋体" w:cs="宋体" w:hint="eastAsia"/>
        </w:rPr>
        <w:t>交易之日起</w:t>
      </w:r>
      <w:r w:rsidRPr="00944871">
        <w:rPr>
          <w:rFonts w:ascii="宋体" w:hAnsi="宋体" w:cs="宋体" w:hint="eastAsia"/>
          <w:color w:val="FF0000"/>
        </w:rPr>
        <w:t>1年内</w:t>
      </w:r>
      <w:r>
        <w:rPr>
          <w:rFonts w:ascii="宋体" w:hAnsi="宋体" w:cs="宋体" w:hint="eastAsia"/>
        </w:rPr>
        <w:t>不得转让；</w:t>
      </w:r>
    </w:p>
    <w:p w:rsidR="00DC4AF0" w:rsidRPr="00944871" w:rsidRDefault="00000000">
      <w:pPr>
        <w:jc w:val="left"/>
        <w:rPr>
          <w:rFonts w:ascii="宋体" w:hAnsi="宋体" w:cs="宋体"/>
          <w:color w:val="FF0000"/>
        </w:rPr>
      </w:pPr>
      <w:r>
        <w:rPr>
          <w:rFonts w:ascii="宋体" w:hAnsi="宋体" w:cs="宋体" w:hint="eastAsia"/>
        </w:rPr>
        <w:t>②任职期间</w:t>
      </w:r>
      <w:r w:rsidRPr="00944871">
        <w:rPr>
          <w:rFonts w:ascii="宋体" w:hAnsi="宋体" w:cs="宋体" w:hint="eastAsia"/>
          <w:color w:val="FF0000"/>
        </w:rPr>
        <w:t>每年</w:t>
      </w:r>
      <w:r>
        <w:rPr>
          <w:rFonts w:ascii="宋体" w:hAnsi="宋体" w:cs="宋体" w:hint="eastAsia"/>
        </w:rPr>
        <w:t>转让的股份不得超过其所持有本公司股份总数的</w:t>
      </w:r>
      <w:r w:rsidRPr="00944871">
        <w:rPr>
          <w:rFonts w:ascii="宋体" w:hAnsi="宋体" w:cs="宋体" w:hint="eastAsia"/>
          <w:color w:val="FF0000"/>
        </w:rPr>
        <w:t>25％；</w:t>
      </w:r>
    </w:p>
    <w:p w:rsidR="00DC4AF0" w:rsidRDefault="00000000">
      <w:pPr>
        <w:jc w:val="left"/>
        <w:rPr>
          <w:rFonts w:ascii="宋体" w:hAnsi="宋体" w:cs="宋体"/>
        </w:rPr>
      </w:pPr>
      <w:r>
        <w:rPr>
          <w:rFonts w:ascii="宋体" w:hAnsi="宋体" w:cs="宋体" w:hint="eastAsia"/>
        </w:rPr>
        <w:t>③上述人员</w:t>
      </w:r>
      <w:r w:rsidRPr="00944871">
        <w:rPr>
          <w:rFonts w:ascii="宋体" w:hAnsi="宋体" w:cs="宋体" w:hint="eastAsia"/>
          <w:color w:val="FF0000"/>
        </w:rPr>
        <w:t>离职后半年内</w:t>
      </w:r>
      <w:r>
        <w:rPr>
          <w:rFonts w:ascii="宋体" w:hAnsi="宋体" w:cs="宋体" w:hint="eastAsia"/>
        </w:rPr>
        <w:t>，不得转让其所持有的本公司股份。</w:t>
      </w:r>
    </w:p>
    <w:p w:rsidR="00DC4AF0" w:rsidRDefault="00000000">
      <w:pPr>
        <w:jc w:val="left"/>
        <w:rPr>
          <w:rFonts w:ascii="宋体" w:hAnsi="宋体" w:cs="宋体"/>
        </w:rPr>
      </w:pPr>
      <w:r>
        <w:rPr>
          <w:rFonts w:ascii="宋体" w:hAnsi="宋体" w:cs="宋体" w:hint="eastAsia"/>
        </w:rPr>
        <w:t>【解释】所持股份不超过1000股的，可以一次性全部转让，不受上述25％的限制。</w:t>
      </w:r>
    </w:p>
    <w:p w:rsidR="00DC4AF0" w:rsidRDefault="00000000">
      <w:pPr>
        <w:jc w:val="left"/>
        <w:rPr>
          <w:rFonts w:ascii="宋体" w:hAnsi="宋体" w:cs="宋体"/>
        </w:rPr>
      </w:pPr>
      <w:r>
        <w:rPr>
          <w:rFonts w:ascii="宋体" w:hAnsi="宋体" w:cs="宋体" w:hint="eastAsia"/>
        </w:rPr>
        <w:t>（3）上市公司董事、监事和高级管理人员在下列期间不得买卖本公司股票：</w:t>
      </w:r>
    </w:p>
    <w:p w:rsidR="00DC4AF0" w:rsidRDefault="00000000">
      <w:pPr>
        <w:jc w:val="left"/>
        <w:rPr>
          <w:rFonts w:ascii="宋体" w:hAnsi="宋体" w:cs="宋体"/>
        </w:rPr>
      </w:pPr>
      <w:r>
        <w:rPr>
          <w:rFonts w:ascii="宋体" w:hAnsi="宋体" w:cs="宋体" w:hint="eastAsia"/>
        </w:rPr>
        <w:t>①上市公司年度报告、半年度报告公告前</w:t>
      </w:r>
      <w:r w:rsidRPr="00944871">
        <w:rPr>
          <w:rFonts w:ascii="宋体" w:hAnsi="宋体" w:cs="宋体" w:hint="eastAsia"/>
          <w:color w:val="FF0000"/>
        </w:rPr>
        <w:t>15日内；</w:t>
      </w:r>
    </w:p>
    <w:p w:rsidR="00DC4AF0" w:rsidRPr="00944871" w:rsidRDefault="00000000">
      <w:pPr>
        <w:jc w:val="left"/>
        <w:rPr>
          <w:rFonts w:ascii="宋体" w:hAnsi="宋体" w:cs="宋体"/>
          <w:color w:val="FF0000"/>
        </w:rPr>
      </w:pPr>
      <w:r>
        <w:rPr>
          <w:rFonts w:ascii="宋体" w:hAnsi="宋体" w:cs="宋体" w:hint="eastAsia"/>
        </w:rPr>
        <w:t>②上市公司季度报告、业绩预告、业绩快报公告前</w:t>
      </w:r>
      <w:r w:rsidRPr="00944871">
        <w:rPr>
          <w:rFonts w:ascii="宋体" w:hAnsi="宋体" w:cs="宋体" w:hint="eastAsia"/>
          <w:color w:val="FF0000"/>
        </w:rPr>
        <w:t>5日内；</w:t>
      </w:r>
    </w:p>
    <w:p w:rsidR="00DC4AF0" w:rsidRDefault="00000000">
      <w:pPr>
        <w:jc w:val="left"/>
        <w:rPr>
          <w:rFonts w:ascii="宋体" w:hAnsi="宋体" w:cs="宋体"/>
        </w:rPr>
      </w:pPr>
      <w:r>
        <w:rPr>
          <w:rFonts w:ascii="宋体" w:hAnsi="宋体" w:cs="宋体" w:hint="eastAsia"/>
        </w:rPr>
        <w:t>③自可能对本公司证券及其衍生品种交易价格产生较大影响的重大事件发生之日或在决策过程中，至依法披露之日内。</w:t>
      </w:r>
    </w:p>
    <w:p w:rsidR="00DC4AF0" w:rsidRDefault="00000000">
      <w:pPr>
        <w:jc w:val="left"/>
        <w:rPr>
          <w:rFonts w:ascii="宋体" w:hAnsi="宋体" w:cs="宋体" w:hint="eastAsia"/>
        </w:rPr>
      </w:pPr>
      <w:r>
        <w:rPr>
          <w:rFonts w:ascii="宋体" w:hAnsi="宋体" w:cs="宋体" w:hint="eastAsia"/>
        </w:rPr>
        <w:t>（4）股份在法律、行政法规规定的限制转让期限内出质的，质权人</w:t>
      </w:r>
      <w:r w:rsidRPr="00944871">
        <w:rPr>
          <w:rFonts w:ascii="宋体" w:hAnsi="宋体" w:cs="宋体" w:hint="eastAsia"/>
          <w:color w:val="FF0000"/>
        </w:rPr>
        <w:t>不得</w:t>
      </w:r>
      <w:r>
        <w:rPr>
          <w:rFonts w:ascii="宋体" w:hAnsi="宋体" w:cs="宋体" w:hint="eastAsia"/>
        </w:rPr>
        <w:t>在限制转让期限内行使质权。</w:t>
      </w:r>
    </w:p>
    <w:sectPr w:rsidR="00DC4AF0">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C7FB694F"/>
    <w:rsid w:val="DFFD8C21"/>
    <w:rsid w:val="F7FFBA63"/>
    <w:rsid w:val="FAFDE417"/>
    <w:rsid w:val="00040CE3"/>
    <w:rsid w:val="001520EA"/>
    <w:rsid w:val="001F192C"/>
    <w:rsid w:val="002A1721"/>
    <w:rsid w:val="003B71E3"/>
    <w:rsid w:val="00401D9A"/>
    <w:rsid w:val="00425D7D"/>
    <w:rsid w:val="0064248D"/>
    <w:rsid w:val="00697FE0"/>
    <w:rsid w:val="008609C1"/>
    <w:rsid w:val="00877EB2"/>
    <w:rsid w:val="00944871"/>
    <w:rsid w:val="00AA0512"/>
    <w:rsid w:val="00AE0A92"/>
    <w:rsid w:val="00AF19F6"/>
    <w:rsid w:val="00DC4AF0"/>
    <w:rsid w:val="00E005F3"/>
    <w:rsid w:val="00F377E6"/>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57EF248"/>
    <w:rsid w:val="5FD6198B"/>
    <w:rsid w:val="5FEF7F48"/>
    <w:rsid w:val="67A535E2"/>
    <w:rsid w:val="68753EF9"/>
    <w:rsid w:val="68921DB9"/>
    <w:rsid w:val="6AC81AA4"/>
    <w:rsid w:val="6F315D76"/>
    <w:rsid w:val="77D7EBDA"/>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073A9C"/>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8</cp:revision>
  <dcterms:created xsi:type="dcterms:W3CDTF">2025-04-14T06:53:00Z</dcterms:created>
  <dcterms:modified xsi:type="dcterms:W3CDTF">2025-05-21T00:55:00Z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