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5EC3" w:rsidRPr="00CB0FE9" w:rsidRDefault="00000000" w:rsidP="00CB0FE9">
      <w:pPr>
        <w:overflowPunct w:val="0"/>
        <w:jc w:val="center"/>
        <w:rPr>
          <w:rFonts w:ascii="宋体" w:hAnsi="宋体" w:cs="宋体" w:hint="eastAsia"/>
          <w:b/>
          <w:bCs/>
        </w:rPr>
      </w:pPr>
      <w:r w:rsidRPr="00CB0FE9">
        <w:rPr>
          <w:rFonts w:ascii="宋体" w:hAnsi="宋体" w:cs="宋体" w:hint="eastAsia"/>
          <w:b/>
          <w:bCs/>
        </w:rPr>
        <w:t>第三节  资产组减值的处理</w:t>
      </w:r>
    </w:p>
    <w:p w:rsidR="005D5EC3" w:rsidRDefault="00000000">
      <w:pPr>
        <w:jc w:val="left"/>
        <w:rPr>
          <w:rFonts w:ascii="宋体" w:hAnsi="宋体" w:cs="宋体"/>
        </w:rPr>
      </w:pPr>
      <w:r>
        <w:rPr>
          <w:rFonts w:ascii="宋体" w:hAnsi="宋体" w:cs="宋体" w:hint="eastAsia"/>
        </w:rPr>
        <w:t>一、资产组的认定</w:t>
      </w:r>
    </w:p>
    <w:p w:rsidR="005D5EC3" w:rsidRPr="00CB0FE9" w:rsidRDefault="00000000">
      <w:pPr>
        <w:jc w:val="left"/>
        <w:rPr>
          <w:rFonts w:ascii="宋体" w:hAnsi="宋体" w:cs="宋体"/>
          <w:color w:val="FF0000"/>
        </w:rPr>
      </w:pPr>
      <w:r w:rsidRPr="00CB0FE9">
        <w:rPr>
          <w:rFonts w:ascii="宋体" w:hAnsi="宋体" w:cs="宋体" w:hint="eastAsia"/>
          <w:color w:val="FF0000"/>
        </w:rPr>
        <w:t>（一）资产组的概念</w:t>
      </w:r>
    </w:p>
    <w:p w:rsidR="005D5EC3" w:rsidRDefault="00000000" w:rsidP="00CB0FE9">
      <w:pPr>
        <w:jc w:val="left"/>
        <w:rPr>
          <w:rFonts w:ascii="宋体" w:hAnsi="宋体" w:cs="宋体" w:hint="eastAsia"/>
        </w:rPr>
      </w:pPr>
      <w:r>
        <w:rPr>
          <w:rFonts w:ascii="宋体" w:hAnsi="宋体" w:cs="宋体" w:hint="eastAsia"/>
        </w:rPr>
        <w:t>资产组，是指企业可以认定的最小资产组合，其产生的现金流入应当基本上独立于其他资产或者资产组产生的现金流入。</w:t>
      </w:r>
    </w:p>
    <w:p w:rsidR="005D5EC3" w:rsidRPr="00CB0FE9" w:rsidRDefault="00000000">
      <w:pPr>
        <w:jc w:val="left"/>
        <w:rPr>
          <w:rFonts w:ascii="宋体" w:hAnsi="宋体" w:cs="宋体"/>
          <w:color w:val="FF0000"/>
        </w:rPr>
      </w:pPr>
      <w:r w:rsidRPr="00CB0FE9">
        <w:rPr>
          <w:rFonts w:ascii="宋体" w:hAnsi="宋体" w:cs="宋体" w:hint="eastAsia"/>
          <w:color w:val="FF0000"/>
        </w:rPr>
        <w:t>（二）认定资产组应当考虑的因素（2个因素）</w:t>
      </w:r>
    </w:p>
    <w:p w:rsidR="005D5EC3" w:rsidRDefault="00000000">
      <w:pPr>
        <w:jc w:val="left"/>
        <w:rPr>
          <w:rFonts w:ascii="宋体" w:hAnsi="宋体" w:cs="宋体"/>
        </w:rPr>
      </w:pPr>
      <w:r>
        <w:rPr>
          <w:rFonts w:ascii="宋体" w:hAnsi="宋体" w:cs="宋体" w:hint="eastAsia"/>
        </w:rPr>
        <w:t>1、资产组的认定，应当以资产组产生的主要现金流入是否独立于其他资产或者资产组的现金流入为依据。</w:t>
      </w:r>
    </w:p>
    <w:p w:rsidR="005D5EC3" w:rsidRDefault="00000000" w:rsidP="00CB0FE9">
      <w:pPr>
        <w:jc w:val="left"/>
        <w:rPr>
          <w:rFonts w:ascii="宋体" w:hAnsi="宋体" w:cs="宋体" w:hint="eastAsia"/>
        </w:rPr>
      </w:pPr>
      <w:r>
        <w:rPr>
          <w:rFonts w:ascii="宋体" w:hAnsi="宋体" w:cs="宋体" w:hint="eastAsia"/>
        </w:rPr>
        <w:t xml:space="preserve">2、资产组的认定，应当考虑企业管理层管理生产经营活动的方式（如按照生产线、业务种类还是按照地区或者区域等）和对资产的持续使用或者处置的决策方式等。     </w:t>
      </w:r>
    </w:p>
    <w:p w:rsidR="005D5EC3" w:rsidRDefault="00000000" w:rsidP="00CB0FE9">
      <w:pPr>
        <w:jc w:val="left"/>
        <w:rPr>
          <w:rFonts w:ascii="宋体" w:hAnsi="宋体" w:cs="宋体" w:hint="eastAsia"/>
        </w:rPr>
      </w:pPr>
      <w:r w:rsidRPr="00CB0FE9">
        <w:rPr>
          <w:rFonts w:ascii="宋体" w:hAnsi="宋体" w:cs="宋体" w:hint="eastAsia"/>
          <w:color w:val="FF0000"/>
        </w:rPr>
        <w:t>【例7-5】</w:t>
      </w:r>
      <w:r>
        <w:rPr>
          <w:rFonts w:ascii="宋体" w:hAnsi="宋体" w:cs="宋体" w:hint="eastAsia"/>
        </w:rPr>
        <w:t>丙矿业公司拥有一个煤矿，与煤矿的生产和运输相配套建有一条专用铁路线。该铁路线除非报废出售，其在持续使用中，难以脱离煤矿相关的其他资产而产生单独的现金流入，因此，企业难以对专用铁路的可收回金额进行单独估计，专用铁路和煤矿其他相关资产必须结合在一起，成为一个资产组，以估计该资产组的可收回金额。</w:t>
      </w:r>
    </w:p>
    <w:p w:rsidR="005D5EC3" w:rsidRDefault="00000000">
      <w:pPr>
        <w:jc w:val="left"/>
        <w:rPr>
          <w:rFonts w:ascii="宋体" w:hAnsi="宋体" w:cs="宋体"/>
        </w:rPr>
      </w:pPr>
      <w:r>
        <w:rPr>
          <w:rFonts w:ascii="宋体" w:hAnsi="宋体" w:cs="宋体" w:hint="eastAsia"/>
        </w:rPr>
        <w:t>企业在认定资产组时，如果几项资产的组合生产的产品</w:t>
      </w:r>
      <w:r>
        <w:rPr>
          <w:rFonts w:ascii="宋体" w:hAnsi="宋体" w:cs="宋体" w:hint="eastAsia"/>
        </w:rPr>
        <w:br/>
        <w:t>（或者其他产出）存在活跃市场，即使部分或者所有这些产品（或者其他产出）均供内部使用，也表明这几项资产的组合能够独立创造现金流入，在符合其他相关条件的情况下，应当将这些资产的组合认定为资产组。</w:t>
      </w:r>
    </w:p>
    <w:p w:rsidR="005D5EC3" w:rsidRDefault="005D5EC3">
      <w:pPr>
        <w:overflowPunct w:val="0"/>
        <w:jc w:val="left"/>
        <w:rPr>
          <w:rFonts w:ascii="宋体" w:hAnsi="宋体" w:cs="宋体"/>
        </w:rPr>
      </w:pPr>
    </w:p>
    <w:p w:rsidR="005D5EC3" w:rsidRDefault="00000000">
      <w:pPr>
        <w:jc w:val="left"/>
        <w:rPr>
          <w:rFonts w:ascii="宋体" w:hAnsi="宋体" w:cs="宋体"/>
        </w:rPr>
      </w:pPr>
      <w:r>
        <w:rPr>
          <w:rFonts w:ascii="宋体" w:hAnsi="宋体" w:cs="宋体" w:hint="eastAsia"/>
        </w:rPr>
        <w:t xml:space="preserve">【例-多选题】下列关于资产减值测试时认定资产组的表述中，正确的有（  ）。 </w:t>
      </w:r>
    </w:p>
    <w:p w:rsidR="005D5EC3" w:rsidRDefault="00000000">
      <w:pPr>
        <w:jc w:val="left"/>
        <w:rPr>
          <w:rFonts w:ascii="宋体" w:hAnsi="宋体" w:cs="宋体"/>
        </w:rPr>
      </w:pPr>
      <w:r>
        <w:rPr>
          <w:rFonts w:ascii="宋体" w:hAnsi="宋体" w:cs="宋体" w:hint="eastAsia"/>
        </w:rPr>
        <w:t>A.资产组是企业可以认定的最小资产组合</w:t>
      </w:r>
    </w:p>
    <w:p w:rsidR="005D5EC3" w:rsidRDefault="00000000">
      <w:pPr>
        <w:jc w:val="left"/>
        <w:rPr>
          <w:rFonts w:ascii="宋体" w:hAnsi="宋体" w:cs="宋体"/>
        </w:rPr>
      </w:pPr>
      <w:r>
        <w:rPr>
          <w:rFonts w:ascii="宋体" w:hAnsi="宋体" w:cs="宋体" w:hint="eastAsia"/>
        </w:rPr>
        <w:t>B.认定资产组应当考虑对资产的持续使用或处置的决策方式</w:t>
      </w:r>
    </w:p>
    <w:p w:rsidR="005D5EC3" w:rsidRDefault="00000000">
      <w:pPr>
        <w:jc w:val="left"/>
        <w:rPr>
          <w:rFonts w:ascii="宋体" w:hAnsi="宋体" w:cs="宋体"/>
        </w:rPr>
      </w:pPr>
      <w:r>
        <w:rPr>
          <w:rFonts w:ascii="宋体" w:hAnsi="宋体" w:cs="宋体" w:hint="eastAsia"/>
        </w:rPr>
        <w:t>C.认定资产组应当考虑企业管理层管理生产经营活动的方式</w:t>
      </w:r>
    </w:p>
    <w:p w:rsidR="005D5EC3" w:rsidRDefault="00000000" w:rsidP="00CB0FE9">
      <w:pPr>
        <w:jc w:val="left"/>
        <w:rPr>
          <w:rFonts w:ascii="宋体" w:hAnsi="宋体" w:cs="宋体" w:hint="eastAsia"/>
        </w:rPr>
      </w:pPr>
      <w:r>
        <w:rPr>
          <w:rFonts w:ascii="宋体" w:hAnsi="宋体" w:cs="宋体" w:hint="eastAsia"/>
        </w:rPr>
        <w:t>D.资产组产生的现金流入应当独立于其他资产或资产组产生的现金流入</w:t>
      </w:r>
    </w:p>
    <w:p w:rsidR="005D5EC3" w:rsidRDefault="00000000">
      <w:pPr>
        <w:jc w:val="left"/>
        <w:rPr>
          <w:rFonts w:ascii="宋体" w:hAnsi="宋体" w:cs="宋体"/>
        </w:rPr>
      </w:pPr>
      <w:r>
        <w:rPr>
          <w:rFonts w:ascii="宋体" w:hAnsi="宋体" w:cs="宋体" w:hint="eastAsia"/>
        </w:rPr>
        <w:t>答案：ABCD</w:t>
      </w:r>
    </w:p>
    <w:p w:rsidR="005D5EC3" w:rsidRDefault="00000000" w:rsidP="00CB0FE9">
      <w:pPr>
        <w:jc w:val="left"/>
        <w:rPr>
          <w:rFonts w:ascii="宋体" w:hAnsi="宋体" w:cs="宋体" w:hint="eastAsia"/>
        </w:rPr>
      </w:pPr>
      <w:r>
        <w:rPr>
          <w:rFonts w:ascii="宋体" w:hAnsi="宋体" w:cs="宋体" w:hint="eastAsia"/>
        </w:rPr>
        <w:t>解析：资产组，是指企业可以认定的最小资产组合，选项A正确；资产组产生的现金流入应当基本上独立于其他资产或资产组产生的现金流入，选项D正确；资产组的认定，应当考虑企业管理层管理生产经营活动的方式和对资产的持续使用或者处置的决策方式等，选项B和C正确。</w:t>
      </w:r>
    </w:p>
    <w:p w:rsidR="005D5EC3" w:rsidRDefault="005D5EC3">
      <w:pPr>
        <w:overflowPunct w:val="0"/>
        <w:jc w:val="left"/>
        <w:rPr>
          <w:rFonts w:ascii="宋体" w:hAnsi="宋体" w:cs="宋体"/>
        </w:rPr>
      </w:pPr>
    </w:p>
    <w:p w:rsidR="005D5EC3" w:rsidRPr="00CB0FE9" w:rsidRDefault="00000000">
      <w:pPr>
        <w:jc w:val="left"/>
        <w:rPr>
          <w:rFonts w:ascii="宋体" w:hAnsi="宋体" w:cs="宋体"/>
          <w:color w:val="FF0000"/>
        </w:rPr>
      </w:pPr>
      <w:r w:rsidRPr="00CB0FE9">
        <w:rPr>
          <w:rFonts w:ascii="宋体" w:hAnsi="宋体" w:cs="宋体" w:hint="eastAsia"/>
          <w:color w:val="FF0000"/>
        </w:rPr>
        <w:t>（三）资产组认定后不得随意变更</w:t>
      </w:r>
    </w:p>
    <w:p w:rsidR="005D5EC3" w:rsidRDefault="00000000" w:rsidP="00CB0FE9">
      <w:pPr>
        <w:jc w:val="left"/>
        <w:rPr>
          <w:rFonts w:ascii="宋体" w:hAnsi="宋体" w:cs="宋体" w:hint="eastAsia"/>
        </w:rPr>
      </w:pPr>
      <w:r>
        <w:rPr>
          <w:rFonts w:ascii="宋体" w:hAnsi="宋体" w:cs="宋体" w:hint="eastAsia"/>
        </w:rPr>
        <w:t>资产组一经确定后，在各个会计期间应当保持一致，不得随意变更。</w:t>
      </w:r>
    </w:p>
    <w:p w:rsidR="005D5EC3" w:rsidRDefault="00000000">
      <w:pPr>
        <w:jc w:val="left"/>
        <w:rPr>
          <w:rFonts w:ascii="宋体" w:hAnsi="宋体" w:cs="宋体"/>
        </w:rPr>
      </w:pPr>
      <w:r>
        <w:rPr>
          <w:rFonts w:ascii="宋体" w:hAnsi="宋体" w:cs="宋体" w:hint="eastAsia"/>
        </w:rPr>
        <w:t>二、资产组可收回金额和账面价值的确定</w:t>
      </w:r>
    </w:p>
    <w:p w:rsidR="005D5EC3" w:rsidRDefault="00000000" w:rsidP="00CB0FE9">
      <w:pPr>
        <w:jc w:val="left"/>
        <w:rPr>
          <w:rFonts w:ascii="宋体" w:hAnsi="宋体" w:cs="宋体" w:hint="eastAsia"/>
        </w:rPr>
      </w:pPr>
      <w:r>
        <w:rPr>
          <w:rFonts w:ascii="宋体" w:hAnsi="宋体" w:cs="宋体" w:hint="eastAsia"/>
        </w:rPr>
        <w:t>资产组的可收回金额应当按照该资产组的公允价值减去处置费用后的净额与其预计未来现金流量的现值两者之间较高者确定。</w:t>
      </w:r>
    </w:p>
    <w:p w:rsidR="005D5EC3" w:rsidRPr="00CB0FE9" w:rsidRDefault="00000000">
      <w:pPr>
        <w:jc w:val="left"/>
        <w:rPr>
          <w:rFonts w:ascii="宋体" w:hAnsi="宋体" w:cs="宋体"/>
          <w:color w:val="FF0000"/>
        </w:rPr>
      </w:pPr>
      <w:r>
        <w:rPr>
          <w:rFonts w:ascii="宋体" w:hAnsi="宋体" w:cs="宋体" w:hint="eastAsia"/>
        </w:rPr>
        <w:t>资产组的账面价值应当包括可直接归属于资产组与可以合理和一致地分摊至资产组的资产账面价值，</w:t>
      </w:r>
      <w:r w:rsidRPr="00CB0FE9">
        <w:rPr>
          <w:rFonts w:ascii="宋体" w:hAnsi="宋体" w:cs="宋体" w:hint="eastAsia"/>
          <w:color w:val="FF0000"/>
        </w:rPr>
        <w:t>通常不应当包括已确认负债的账面价值。</w:t>
      </w:r>
    </w:p>
    <w:p w:rsidR="005D5EC3" w:rsidRDefault="00000000">
      <w:pPr>
        <w:jc w:val="left"/>
        <w:rPr>
          <w:rFonts w:ascii="宋体" w:hAnsi="宋体" w:cs="宋体"/>
        </w:rPr>
      </w:pPr>
      <w:r>
        <w:rPr>
          <w:rFonts w:ascii="宋体" w:hAnsi="宋体" w:cs="宋体" w:hint="eastAsia"/>
        </w:rPr>
        <w:t>为了比较资产组的账面价值和可收回金额，在确定资产组的账面价值及其预计未来现金流量的现值时，应当将已确认的负债金额从资产的账面价值或预计未来现金流量的现值中扣除。</w:t>
      </w:r>
    </w:p>
    <w:p w:rsidR="005D5EC3" w:rsidRDefault="005D5EC3">
      <w:pPr>
        <w:overflowPunct w:val="0"/>
        <w:jc w:val="left"/>
        <w:rPr>
          <w:rFonts w:ascii="宋体" w:hAnsi="宋体" w:cs="宋体"/>
        </w:rPr>
      </w:pPr>
    </w:p>
    <w:p w:rsidR="005D5EC3" w:rsidRDefault="00000000">
      <w:pPr>
        <w:jc w:val="left"/>
        <w:rPr>
          <w:rFonts w:ascii="宋体" w:hAnsi="宋体" w:cs="宋体"/>
        </w:rPr>
      </w:pPr>
      <w:r w:rsidRPr="00CB0FE9">
        <w:rPr>
          <w:rFonts w:ascii="宋体" w:hAnsi="宋体" w:cs="宋体" w:hint="eastAsia"/>
          <w:color w:val="FF0000"/>
        </w:rPr>
        <w:t>【例7-8】</w:t>
      </w:r>
      <w:r>
        <w:rPr>
          <w:rFonts w:ascii="宋体" w:hAnsi="宋体" w:cs="宋体" w:hint="eastAsia"/>
        </w:rPr>
        <w:t>乙公司在东北经营一座有色金属矿山，根据有关规定，公司在矿山完成开采后应当将该地区恢复原貌。弃置费用主要是山体表层复原费用（比如恢复植被等），因为山体表层必须在矿山开发前挖走。因此，乙公司在山体表层挖走后，确认了一项金额为10 000 000万元的预计负债，并计入矿山成本。</w:t>
      </w:r>
    </w:p>
    <w:p w:rsidR="005D5EC3" w:rsidRDefault="00000000" w:rsidP="00CB0FE9">
      <w:pPr>
        <w:jc w:val="left"/>
        <w:rPr>
          <w:rFonts w:ascii="宋体" w:hAnsi="宋体" w:cs="宋体" w:hint="eastAsia"/>
        </w:rPr>
      </w:pPr>
      <w:r>
        <w:rPr>
          <w:rFonts w:ascii="宋体" w:hAnsi="宋体" w:cs="宋体" w:hint="eastAsia"/>
        </w:rPr>
        <w:t>2020年12月31日，随着开采的进展，乙公司发现矿山中的有色金属储量远低于预期，有色金属矿山有可能发生了减值，因此，对该矿山进行了减值测试。考虑到矿山的现金流量状况，整座矿山被认定为一个资产组。该资产组在2020年末的账面价值为20 000 000元（包括确认的恢复山体原貌的预计负债）。</w:t>
      </w:r>
    </w:p>
    <w:p w:rsidR="005D5EC3" w:rsidRDefault="00000000" w:rsidP="00CB0FE9">
      <w:pPr>
        <w:jc w:val="left"/>
        <w:rPr>
          <w:rFonts w:ascii="宋体" w:hAnsi="宋体" w:cs="宋体" w:hint="eastAsia"/>
        </w:rPr>
      </w:pPr>
      <w:r>
        <w:rPr>
          <w:rFonts w:ascii="宋体" w:hAnsi="宋体" w:cs="宋体" w:hint="eastAsia"/>
        </w:rPr>
        <w:t>乙公司如果在2020年12月31日对外出售矿山（资产组），买方愿意出价16 400 000元（包括恢复山体原貌成本，即已经扣减这一成本因素），预计处置费用为400 000元，因此该矿山的公允价值减去处置费用后的净额为16 000 000元。</w:t>
      </w:r>
    </w:p>
    <w:p w:rsidR="005D5EC3" w:rsidRDefault="00000000">
      <w:pPr>
        <w:jc w:val="left"/>
        <w:rPr>
          <w:rFonts w:ascii="宋体" w:hAnsi="宋体" w:cs="宋体"/>
        </w:rPr>
      </w:pPr>
      <w:r>
        <w:rPr>
          <w:rFonts w:ascii="宋体" w:hAnsi="宋体" w:cs="宋体" w:hint="eastAsia"/>
        </w:rPr>
        <w:t>乙公司估计矿山的未来现金流量现值为24 000 000元，不包括弃置费用。</w:t>
      </w:r>
    </w:p>
    <w:p w:rsidR="005D5EC3" w:rsidRDefault="00000000">
      <w:pPr>
        <w:jc w:val="left"/>
        <w:rPr>
          <w:rFonts w:ascii="宋体" w:hAnsi="宋体" w:cs="宋体"/>
        </w:rPr>
      </w:pPr>
      <w:r>
        <w:rPr>
          <w:rFonts w:ascii="宋体" w:hAnsi="宋体" w:cs="宋体" w:hint="eastAsia"/>
        </w:rPr>
        <w:lastRenderedPageBreak/>
        <w:t>为比较资产组的账面价值和可收回金额，乙公司在确定资产组的账面价值及其预计未来现金流量现值时，应当将已确认的预计负债金额从中扣除。</w:t>
      </w:r>
    </w:p>
    <w:p w:rsidR="005D5EC3" w:rsidRDefault="00000000">
      <w:pPr>
        <w:jc w:val="left"/>
        <w:rPr>
          <w:rFonts w:ascii="宋体" w:hAnsi="宋体" w:cs="宋体"/>
        </w:rPr>
      </w:pPr>
      <w:r>
        <w:rPr>
          <w:rFonts w:ascii="宋体" w:hAnsi="宋体" w:cs="宋体" w:hint="eastAsia"/>
        </w:rPr>
        <w:t xml:space="preserve">该资产组预计未来现金流量现值在考虑了弃置费用后为14 000 000元（分析：2 400-1 000=1 400万）。  </w:t>
      </w:r>
    </w:p>
    <w:p w:rsidR="005D5EC3" w:rsidRDefault="00000000">
      <w:pPr>
        <w:jc w:val="left"/>
        <w:rPr>
          <w:rFonts w:ascii="宋体" w:hAnsi="宋体" w:cs="宋体"/>
        </w:rPr>
      </w:pPr>
      <w:r>
        <w:rPr>
          <w:rFonts w:ascii="宋体" w:hAnsi="宋体" w:cs="宋体" w:hint="eastAsia"/>
        </w:rPr>
        <w:t>因此，该资产组的可收回金额为16 000 000元。资产组的账面价值在扣除了已确认的恢复原貌预计负债后的金额为10 000 000元（2 000-1 000=1 000万元）。</w:t>
      </w:r>
    </w:p>
    <w:p w:rsidR="005D5EC3" w:rsidRDefault="00000000">
      <w:pPr>
        <w:jc w:val="left"/>
        <w:rPr>
          <w:rFonts w:ascii="宋体" w:hAnsi="宋体" w:cs="宋体" w:hint="eastAsia"/>
        </w:rPr>
      </w:pPr>
      <w:r>
        <w:rPr>
          <w:rFonts w:ascii="宋体" w:hAnsi="宋体" w:cs="宋体" w:hint="eastAsia"/>
        </w:rPr>
        <w:t xml:space="preserve">资产组的可收回金额大于其账面价值，没有减值，乙公司不应当确认资产减值损失。 </w:t>
      </w:r>
    </w:p>
    <w:sectPr w:rsidR="005D5EC3">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C79F03"/>
    <w:multiLevelType w:val="singleLevel"/>
    <w:tmpl w:val="90C79F03"/>
    <w:lvl w:ilvl="0">
      <w:start w:val="1"/>
      <w:numFmt w:val="bullet"/>
      <w:lvlText w:val=""/>
      <w:lvlJc w:val="left"/>
      <w:pPr>
        <w:ind w:left="420" w:hanging="420"/>
      </w:pPr>
      <w:rPr>
        <w:rFonts w:ascii="Wingdings" w:hAnsi="Wingdings" w:hint="default"/>
      </w:rPr>
    </w:lvl>
  </w:abstractNum>
  <w:num w:numId="1" w16cid:durableId="401830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8D7F0DEA"/>
    <w:rsid w:val="8FCE0D75"/>
    <w:rsid w:val="ADBF441C"/>
    <w:rsid w:val="ADCD4369"/>
    <w:rsid w:val="BF718A0E"/>
    <w:rsid w:val="DDDF23BF"/>
    <w:rsid w:val="EFFB9276"/>
    <w:rsid w:val="F7FFBA63"/>
    <w:rsid w:val="FBEF87D0"/>
    <w:rsid w:val="FF99AA03"/>
    <w:rsid w:val="00004132"/>
    <w:rsid w:val="000E5C49"/>
    <w:rsid w:val="000F2126"/>
    <w:rsid w:val="00144E54"/>
    <w:rsid w:val="001F192C"/>
    <w:rsid w:val="0027282F"/>
    <w:rsid w:val="002A1721"/>
    <w:rsid w:val="003B71E3"/>
    <w:rsid w:val="00401D9A"/>
    <w:rsid w:val="00586FBC"/>
    <w:rsid w:val="005D5EC3"/>
    <w:rsid w:val="005E3B39"/>
    <w:rsid w:val="00641CE4"/>
    <w:rsid w:val="00732E40"/>
    <w:rsid w:val="00743680"/>
    <w:rsid w:val="007725F4"/>
    <w:rsid w:val="00801633"/>
    <w:rsid w:val="00984964"/>
    <w:rsid w:val="009C2A07"/>
    <w:rsid w:val="009D29F9"/>
    <w:rsid w:val="009E1DA1"/>
    <w:rsid w:val="009E78BB"/>
    <w:rsid w:val="00A84615"/>
    <w:rsid w:val="00A9095F"/>
    <w:rsid w:val="00AA0512"/>
    <w:rsid w:val="00AA1A59"/>
    <w:rsid w:val="00AE0A92"/>
    <w:rsid w:val="00B76B9D"/>
    <w:rsid w:val="00B867B9"/>
    <w:rsid w:val="00BC055A"/>
    <w:rsid w:val="00BE4B58"/>
    <w:rsid w:val="00CB0FE9"/>
    <w:rsid w:val="00CC6AFF"/>
    <w:rsid w:val="00CF5A87"/>
    <w:rsid w:val="00D0691E"/>
    <w:rsid w:val="00D44688"/>
    <w:rsid w:val="00E257B7"/>
    <w:rsid w:val="00F23AC5"/>
    <w:rsid w:val="00FB2AFC"/>
    <w:rsid w:val="00FE07E1"/>
    <w:rsid w:val="04043713"/>
    <w:rsid w:val="06F537E7"/>
    <w:rsid w:val="078B5EF9"/>
    <w:rsid w:val="0C2030B4"/>
    <w:rsid w:val="0E99714E"/>
    <w:rsid w:val="135D5531"/>
    <w:rsid w:val="14E37374"/>
    <w:rsid w:val="17417CFA"/>
    <w:rsid w:val="17EBC250"/>
    <w:rsid w:val="182757CA"/>
    <w:rsid w:val="1AA11864"/>
    <w:rsid w:val="212B00D9"/>
    <w:rsid w:val="236C49D9"/>
    <w:rsid w:val="2A1A518F"/>
    <w:rsid w:val="2C0559CB"/>
    <w:rsid w:val="2F154177"/>
    <w:rsid w:val="2F283EAA"/>
    <w:rsid w:val="2FDE0A0C"/>
    <w:rsid w:val="333F2E2B"/>
    <w:rsid w:val="34715F1D"/>
    <w:rsid w:val="387719FE"/>
    <w:rsid w:val="3E7AA229"/>
    <w:rsid w:val="47CB76EB"/>
    <w:rsid w:val="4B550AA9"/>
    <w:rsid w:val="514836E7"/>
    <w:rsid w:val="537D11A8"/>
    <w:rsid w:val="55DB1658"/>
    <w:rsid w:val="5EFBB2E2"/>
    <w:rsid w:val="5FD6198B"/>
    <w:rsid w:val="5FEF7F48"/>
    <w:rsid w:val="67A535E2"/>
    <w:rsid w:val="68753EF9"/>
    <w:rsid w:val="68921DB9"/>
    <w:rsid w:val="69BA295A"/>
    <w:rsid w:val="6AC81AA4"/>
    <w:rsid w:val="6F315D76"/>
    <w:rsid w:val="7D791FB7"/>
    <w:rsid w:val="7DA55C93"/>
    <w:rsid w:val="7EFDB8B4"/>
    <w:rsid w:val="7FAB5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94A3FCD"/>
  <w15:docId w15:val="{B649C23A-A2F1-9841-B11D-1E34A393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19</cp:revision>
  <dcterms:created xsi:type="dcterms:W3CDTF">2025-04-18T14:53:00Z</dcterms:created>
  <dcterms:modified xsi:type="dcterms:W3CDTF">2025-05-11T02:39:00Z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