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4688" w:rsidRPr="00FE07E1" w:rsidRDefault="00000000" w:rsidP="00FE07E1">
      <w:pPr>
        <w:overflowPunct w:val="0"/>
        <w:jc w:val="center"/>
        <w:rPr>
          <w:rFonts w:ascii="宋体" w:hAnsi="宋体" w:cs="宋体"/>
          <w:b/>
          <w:bCs/>
        </w:rPr>
      </w:pPr>
      <w:r w:rsidRPr="00FE07E1">
        <w:rPr>
          <w:rFonts w:ascii="宋体" w:hAnsi="宋体" w:cs="宋体" w:hint="eastAsia"/>
          <w:b/>
          <w:bCs/>
        </w:rPr>
        <w:t>第七章</w:t>
      </w:r>
      <w:r w:rsidR="00FE07E1" w:rsidRPr="00FE07E1">
        <w:rPr>
          <w:rFonts w:ascii="宋体" w:hAnsi="宋体" w:cs="宋体"/>
          <w:b/>
          <w:bCs/>
        </w:rPr>
        <w:t xml:space="preserve"> </w:t>
      </w:r>
      <w:r w:rsidRPr="00FE07E1">
        <w:rPr>
          <w:rFonts w:ascii="宋体" w:hAnsi="宋体" w:cs="宋体" w:hint="eastAsia"/>
          <w:b/>
          <w:bCs/>
        </w:rPr>
        <w:t>资产减值</w:t>
      </w:r>
    </w:p>
    <w:p w:rsidR="00D44688" w:rsidRPr="00FE07E1" w:rsidRDefault="00000000">
      <w:pPr>
        <w:overflowPunct w:val="0"/>
        <w:jc w:val="left"/>
        <w:rPr>
          <w:rFonts w:ascii="宋体" w:hAnsi="宋体" w:cs="宋体" w:hint="eastAsia"/>
          <w:b/>
          <w:bCs/>
        </w:rPr>
      </w:pPr>
      <w:r w:rsidRPr="00FE07E1">
        <w:rPr>
          <w:rFonts w:ascii="宋体" w:hAnsi="宋体" w:cs="宋体" w:hint="eastAsia"/>
          <w:b/>
          <w:bCs/>
        </w:rPr>
        <w:t>考情分析</w:t>
      </w:r>
    </w:p>
    <w:p w:rsidR="00D44688" w:rsidRDefault="00000000">
      <w:pPr>
        <w:jc w:val="left"/>
        <w:rPr>
          <w:rFonts w:ascii="宋体" w:hAnsi="宋体" w:cs="宋体"/>
        </w:rPr>
      </w:pPr>
      <w:r>
        <w:rPr>
          <w:rFonts w:ascii="宋体" w:hAnsi="宋体" w:cs="宋体" w:hint="eastAsia"/>
        </w:rPr>
        <w:t>本章属于非重点章节，主要讲述长期资产的减值计算问题，重点需要关注资产组认定和总部资产减值，2025年预计分值3-4分左右。</w:t>
      </w:r>
    </w:p>
    <w:p w:rsidR="00FE07E1" w:rsidRDefault="00FE07E1">
      <w:pPr>
        <w:overflowPunct w:val="0"/>
        <w:jc w:val="left"/>
        <w:rPr>
          <w:rFonts w:ascii="宋体" w:hAnsi="宋体" w:cs="宋体"/>
        </w:rPr>
      </w:pPr>
    </w:p>
    <w:p w:rsidR="00D44688" w:rsidRPr="00FE07E1" w:rsidRDefault="00000000" w:rsidP="00FE07E1">
      <w:pPr>
        <w:overflowPunct w:val="0"/>
        <w:jc w:val="center"/>
        <w:rPr>
          <w:rFonts w:ascii="宋体" w:hAnsi="宋体" w:cs="宋体" w:hint="eastAsia"/>
          <w:b/>
          <w:bCs/>
        </w:rPr>
      </w:pPr>
      <w:r w:rsidRPr="00FE07E1">
        <w:rPr>
          <w:rFonts w:ascii="宋体" w:hAnsi="宋体" w:cs="宋体" w:hint="eastAsia"/>
          <w:b/>
          <w:bCs/>
        </w:rPr>
        <w:t>第一节  资产减值概述</w:t>
      </w:r>
    </w:p>
    <w:p w:rsidR="00D44688" w:rsidRDefault="00000000">
      <w:pPr>
        <w:jc w:val="left"/>
        <w:rPr>
          <w:rFonts w:ascii="宋体" w:hAnsi="宋体" w:cs="宋体"/>
        </w:rPr>
      </w:pPr>
      <w:r>
        <w:rPr>
          <w:rFonts w:ascii="宋体" w:hAnsi="宋体" w:cs="宋体" w:hint="eastAsia"/>
        </w:rPr>
        <w:t>一、资产减值的概念及其范围</w:t>
      </w:r>
    </w:p>
    <w:p w:rsidR="00D44688" w:rsidRPr="00FE07E1" w:rsidRDefault="00000000">
      <w:pPr>
        <w:jc w:val="left"/>
        <w:rPr>
          <w:rFonts w:ascii="宋体" w:hAnsi="宋体" w:cs="宋体"/>
          <w:color w:val="FF0000"/>
        </w:rPr>
      </w:pPr>
      <w:r>
        <w:rPr>
          <w:rFonts w:ascii="宋体" w:hAnsi="宋体" w:cs="宋体" w:hint="eastAsia"/>
        </w:rPr>
        <w:t>资产减值，是指资产的可收回金额低于其账面价值。本章所指资产，</w:t>
      </w:r>
      <w:r w:rsidRPr="00FE07E1">
        <w:rPr>
          <w:rFonts w:ascii="宋体" w:hAnsi="宋体" w:cs="宋体" w:hint="eastAsia"/>
          <w:color w:val="FF0000"/>
        </w:rPr>
        <w:t>包括单项资产和资产组。</w:t>
      </w:r>
    </w:p>
    <w:p w:rsidR="00D44688" w:rsidRPr="00FE07E1" w:rsidRDefault="00000000" w:rsidP="00FE07E1">
      <w:pPr>
        <w:jc w:val="left"/>
        <w:rPr>
          <w:rFonts w:ascii="宋体" w:hAnsi="宋体" w:cs="宋体" w:hint="eastAsia"/>
          <w:color w:val="FF0000"/>
        </w:rPr>
      </w:pPr>
      <w:r w:rsidRPr="00FE07E1">
        <w:rPr>
          <w:rFonts w:ascii="宋体" w:hAnsi="宋体" w:cs="宋体" w:hint="eastAsia"/>
          <w:color w:val="FF0000"/>
        </w:rPr>
        <w:t>主要包括：长期股权投资、固定资产、无形资产、成本模式投资性房地产等。</w:t>
      </w:r>
    </w:p>
    <w:p w:rsidR="00D44688" w:rsidRDefault="00000000">
      <w:pPr>
        <w:jc w:val="left"/>
        <w:rPr>
          <w:rFonts w:ascii="宋体" w:hAnsi="宋体" w:cs="宋体"/>
        </w:rPr>
      </w:pPr>
      <w:r>
        <w:rPr>
          <w:rFonts w:ascii="宋体" w:hAnsi="宋体" w:cs="宋体" w:hint="eastAsia"/>
        </w:rPr>
        <w:t>二、资产可能发生减值的迹象</w:t>
      </w:r>
    </w:p>
    <w:p w:rsidR="00D44688" w:rsidRDefault="00000000">
      <w:pPr>
        <w:jc w:val="left"/>
        <w:rPr>
          <w:rFonts w:ascii="宋体" w:hAnsi="宋体" w:cs="宋体"/>
        </w:rPr>
      </w:pPr>
      <w:r>
        <w:rPr>
          <w:rFonts w:ascii="宋体" w:hAnsi="宋体" w:cs="宋体" w:hint="eastAsia"/>
        </w:rPr>
        <w:t>对于存在减值迹象的资产，应当</w:t>
      </w:r>
      <w:r w:rsidRPr="00FE07E1">
        <w:rPr>
          <w:rFonts w:ascii="宋体" w:hAnsi="宋体" w:cs="宋体" w:hint="eastAsia"/>
          <w:color w:val="FF0000"/>
        </w:rPr>
        <w:t>进行减值测试</w:t>
      </w:r>
      <w:r>
        <w:rPr>
          <w:rFonts w:ascii="宋体" w:hAnsi="宋体" w:cs="宋体" w:hint="eastAsia"/>
        </w:rPr>
        <w:t>，计算可收回金额，可收回金额低于账面价值的，应当按照可收回金额低于账面价值的金额，计提减值准备。</w:t>
      </w:r>
    </w:p>
    <w:p w:rsidR="00D44688" w:rsidRPr="00FE07E1" w:rsidRDefault="00000000">
      <w:pPr>
        <w:jc w:val="left"/>
        <w:rPr>
          <w:rFonts w:ascii="宋体" w:hAnsi="宋体" w:cs="宋体"/>
          <w:color w:val="FF0000"/>
        </w:rPr>
      </w:pPr>
      <w:r w:rsidRPr="00FE07E1">
        <w:rPr>
          <w:rFonts w:ascii="宋体" w:hAnsi="宋体" w:cs="宋体" w:hint="eastAsia"/>
          <w:color w:val="FF0000"/>
        </w:rPr>
        <w:t>资产存在减值迹象是资产需要进行减值测试的必要前提。</w:t>
      </w:r>
    </w:p>
    <w:p w:rsidR="00D44688" w:rsidRPr="00FE07E1" w:rsidRDefault="00000000">
      <w:pPr>
        <w:jc w:val="left"/>
        <w:rPr>
          <w:rFonts w:ascii="宋体" w:hAnsi="宋体" w:cs="宋体"/>
          <w:color w:val="FF0000"/>
        </w:rPr>
      </w:pPr>
      <w:r>
        <w:rPr>
          <w:rFonts w:ascii="宋体" w:hAnsi="宋体" w:cs="宋体" w:hint="eastAsia"/>
        </w:rPr>
        <w:t>但是，因企业</w:t>
      </w:r>
      <w:r w:rsidRPr="00FE07E1">
        <w:rPr>
          <w:rFonts w:ascii="宋体" w:hAnsi="宋体" w:cs="宋体" w:hint="eastAsia"/>
          <w:color w:val="FF0000"/>
        </w:rPr>
        <w:t>合并所形成的商誉和使用寿命不确定的无形资产，无论是否存在减值迹象，至少应当每年进行减值测试。</w:t>
      </w:r>
    </w:p>
    <w:p w:rsidR="00FE07E1" w:rsidRDefault="00FE07E1">
      <w:pPr>
        <w:overflowPunct w:val="0"/>
        <w:jc w:val="left"/>
        <w:rPr>
          <w:rFonts w:ascii="宋体" w:hAnsi="宋体" w:cs="宋体"/>
        </w:rPr>
      </w:pPr>
    </w:p>
    <w:p w:rsidR="00D44688" w:rsidRPr="00FE07E1" w:rsidRDefault="00000000" w:rsidP="00FE07E1">
      <w:pPr>
        <w:overflowPunct w:val="0"/>
        <w:jc w:val="center"/>
        <w:rPr>
          <w:rFonts w:ascii="宋体" w:hAnsi="宋体" w:cs="宋体" w:hint="eastAsia"/>
          <w:b/>
          <w:bCs/>
        </w:rPr>
      </w:pPr>
      <w:r w:rsidRPr="00FE07E1">
        <w:rPr>
          <w:rFonts w:ascii="宋体" w:hAnsi="宋体" w:cs="宋体" w:hint="eastAsia"/>
          <w:b/>
          <w:bCs/>
        </w:rPr>
        <w:t>第二节  资产可收回金额的计量和减值损失的确定</w:t>
      </w:r>
    </w:p>
    <w:p w:rsidR="00D44688" w:rsidRDefault="00000000">
      <w:pPr>
        <w:jc w:val="left"/>
        <w:rPr>
          <w:rFonts w:ascii="宋体" w:hAnsi="宋体" w:cs="宋体"/>
        </w:rPr>
      </w:pPr>
      <w:r>
        <w:rPr>
          <w:rFonts w:ascii="宋体" w:hAnsi="宋体" w:cs="宋体" w:hint="eastAsia"/>
        </w:rPr>
        <w:t xml:space="preserve">一、资产可收回金额计量的基本要求 </w:t>
      </w:r>
    </w:p>
    <w:p w:rsidR="00D44688" w:rsidRPr="00FE07E1" w:rsidRDefault="00000000">
      <w:pPr>
        <w:jc w:val="left"/>
        <w:rPr>
          <w:rFonts w:ascii="宋体" w:hAnsi="宋体" w:cs="宋体"/>
          <w:color w:val="FF0000"/>
        </w:rPr>
      </w:pPr>
      <w:r>
        <w:rPr>
          <w:rFonts w:ascii="宋体" w:hAnsi="宋体" w:cs="宋体" w:hint="eastAsia"/>
        </w:rPr>
        <w:t>资产的可收回金额应当根据资产的</w:t>
      </w:r>
      <w:r w:rsidRPr="00FE07E1">
        <w:rPr>
          <w:rFonts w:ascii="宋体" w:hAnsi="宋体" w:cs="宋体" w:hint="eastAsia"/>
          <w:color w:val="FF0000"/>
        </w:rPr>
        <w:t>公允价值减去处置费用后的净额与资产预计未来现金流量的现值两者之间较高者确定。</w:t>
      </w:r>
    </w:p>
    <w:p w:rsidR="00D44688" w:rsidRDefault="00000000">
      <w:pPr>
        <w:jc w:val="left"/>
        <w:rPr>
          <w:rFonts w:ascii="宋体" w:hAnsi="宋体" w:cs="宋体"/>
        </w:rPr>
      </w:pPr>
      <w:r>
        <w:rPr>
          <w:rFonts w:ascii="宋体" w:hAnsi="宋体" w:cs="宋体" w:hint="eastAsia"/>
        </w:rPr>
        <w:t>二、资产公允价值减去处置费用后的净额的确定</w:t>
      </w:r>
    </w:p>
    <w:p w:rsidR="00D44688" w:rsidRDefault="00000000">
      <w:pPr>
        <w:jc w:val="left"/>
        <w:rPr>
          <w:rFonts w:ascii="宋体" w:hAnsi="宋体" w:cs="宋体"/>
        </w:rPr>
      </w:pPr>
      <w:r>
        <w:rPr>
          <w:rFonts w:ascii="宋体" w:hAnsi="宋体" w:cs="宋体" w:hint="eastAsia"/>
        </w:rPr>
        <w:t>资产的公允价值减去处置费用后的净额，通常反映的是资产如果被出售或者处置时可以收回的净现金流入。</w:t>
      </w:r>
    </w:p>
    <w:p w:rsidR="00D44688" w:rsidRDefault="00000000">
      <w:pPr>
        <w:jc w:val="left"/>
        <w:rPr>
          <w:rFonts w:ascii="宋体" w:hAnsi="宋体" w:cs="宋体"/>
        </w:rPr>
      </w:pPr>
      <w:r>
        <w:rPr>
          <w:rFonts w:ascii="宋体" w:hAnsi="宋体" w:cs="宋体" w:hint="eastAsia"/>
        </w:rPr>
        <w:t xml:space="preserve">三、资产预计未来现金流量现值的确定  </w:t>
      </w:r>
    </w:p>
    <w:p w:rsidR="00D44688" w:rsidRDefault="00000000">
      <w:pPr>
        <w:jc w:val="left"/>
        <w:rPr>
          <w:rFonts w:ascii="宋体" w:hAnsi="宋体" w:cs="宋体"/>
        </w:rPr>
      </w:pPr>
      <w:r>
        <w:rPr>
          <w:rFonts w:ascii="宋体" w:hAnsi="宋体" w:cs="宋体" w:hint="eastAsia"/>
        </w:rPr>
        <w:t>资产预计未来现金流量的现值，应当按照资产在持续使用过程中和最终处置时所产生的预计未来现金流量，选择恰当的折现率对其进行折现后的金额加以确定。</w:t>
      </w:r>
    </w:p>
    <w:p w:rsidR="00D44688" w:rsidRPr="00FE07E1" w:rsidRDefault="00000000">
      <w:pPr>
        <w:jc w:val="left"/>
        <w:rPr>
          <w:rFonts w:ascii="宋体" w:hAnsi="宋体" w:cs="宋体"/>
          <w:color w:val="FF0000"/>
        </w:rPr>
      </w:pPr>
      <w:r w:rsidRPr="00FE07E1">
        <w:rPr>
          <w:rFonts w:ascii="宋体" w:hAnsi="宋体" w:cs="宋体" w:hint="eastAsia"/>
          <w:color w:val="FF0000"/>
        </w:rPr>
        <w:t>（一）资产未来现金流量的预计</w:t>
      </w:r>
    </w:p>
    <w:p w:rsidR="00D44688" w:rsidRDefault="00000000">
      <w:pPr>
        <w:jc w:val="left"/>
        <w:rPr>
          <w:rFonts w:ascii="宋体" w:hAnsi="宋体" w:cs="宋体"/>
        </w:rPr>
      </w:pPr>
      <w:r>
        <w:rPr>
          <w:rFonts w:ascii="宋体" w:hAnsi="宋体" w:cs="宋体" w:hint="eastAsia"/>
        </w:rPr>
        <w:t>1、预计资产未来现金流量的基础</w:t>
      </w:r>
    </w:p>
    <w:p w:rsidR="00D44688" w:rsidRDefault="00000000" w:rsidP="00FE07E1">
      <w:pPr>
        <w:jc w:val="left"/>
        <w:rPr>
          <w:rFonts w:ascii="宋体" w:hAnsi="宋体" w:cs="宋体" w:hint="eastAsia"/>
        </w:rPr>
      </w:pPr>
      <w:r>
        <w:rPr>
          <w:rFonts w:ascii="宋体" w:hAnsi="宋体" w:cs="宋体" w:hint="eastAsia"/>
        </w:rPr>
        <w:t>建立在经企业管理层批准的最近财务预算或者预测数据之上。</w:t>
      </w:r>
    </w:p>
    <w:p w:rsidR="00D44688" w:rsidRDefault="00000000">
      <w:pPr>
        <w:jc w:val="left"/>
        <w:rPr>
          <w:rFonts w:ascii="宋体" w:hAnsi="宋体" w:cs="宋体"/>
        </w:rPr>
      </w:pPr>
      <w:r>
        <w:rPr>
          <w:rFonts w:ascii="宋体" w:hAnsi="宋体" w:cs="宋体" w:hint="eastAsia"/>
        </w:rPr>
        <w:t>2、预计资产未来现金流量应当考虑的因素（4个）</w:t>
      </w:r>
    </w:p>
    <w:p w:rsidR="00D44688" w:rsidRDefault="00000000">
      <w:pPr>
        <w:jc w:val="left"/>
        <w:rPr>
          <w:rFonts w:ascii="宋体" w:hAnsi="宋体" w:cs="宋体"/>
        </w:rPr>
      </w:pPr>
      <w:r>
        <w:rPr>
          <w:rFonts w:ascii="宋体" w:hAnsi="宋体" w:cs="宋体" w:hint="eastAsia"/>
        </w:rPr>
        <w:t>（1）以资产的当前状况为基础预计资产未来现金流量。</w:t>
      </w:r>
    </w:p>
    <w:p w:rsidR="00D44688" w:rsidRDefault="00000000">
      <w:pPr>
        <w:jc w:val="left"/>
        <w:rPr>
          <w:rFonts w:ascii="宋体" w:hAnsi="宋体" w:cs="宋体"/>
        </w:rPr>
      </w:pPr>
      <w:r>
        <w:rPr>
          <w:rFonts w:ascii="宋体" w:hAnsi="宋体" w:cs="宋体" w:hint="eastAsia"/>
        </w:rPr>
        <w:t>不应当包括与将来可能会发生的、尚未作出承诺的重组事项或者与资产改良有关的预计未来现金流量。</w:t>
      </w:r>
    </w:p>
    <w:p w:rsidR="00D44688" w:rsidRDefault="00000000">
      <w:pPr>
        <w:jc w:val="left"/>
        <w:rPr>
          <w:rFonts w:ascii="宋体" w:hAnsi="宋体" w:cs="宋体"/>
        </w:rPr>
      </w:pPr>
      <w:r>
        <w:rPr>
          <w:rFonts w:ascii="宋体" w:hAnsi="宋体" w:cs="宋体" w:hint="eastAsia"/>
        </w:rPr>
        <w:t>（2）预计资产未来现金流量不应当包括</w:t>
      </w:r>
      <w:r w:rsidRPr="00FE07E1">
        <w:rPr>
          <w:rFonts w:ascii="宋体" w:hAnsi="宋体" w:cs="宋体" w:hint="eastAsia"/>
          <w:color w:val="FF0000"/>
        </w:rPr>
        <w:t>筹资活动和所得税</w:t>
      </w:r>
      <w:r>
        <w:rPr>
          <w:rFonts w:ascii="宋体" w:hAnsi="宋体" w:cs="宋体" w:hint="eastAsia"/>
        </w:rPr>
        <w:t>收付有关的现金流量。</w:t>
      </w:r>
    </w:p>
    <w:p w:rsidR="00D44688" w:rsidRDefault="00000000">
      <w:pPr>
        <w:jc w:val="left"/>
        <w:rPr>
          <w:rFonts w:ascii="宋体" w:hAnsi="宋体" w:cs="宋体"/>
        </w:rPr>
      </w:pPr>
      <w:r>
        <w:rPr>
          <w:rFonts w:ascii="宋体" w:hAnsi="宋体" w:cs="宋体" w:hint="eastAsia"/>
        </w:rPr>
        <w:t>（3）对通货膨胀因素的考虑应当和折现率相一致。</w:t>
      </w:r>
    </w:p>
    <w:p w:rsidR="00D44688" w:rsidRDefault="00000000">
      <w:pPr>
        <w:jc w:val="left"/>
        <w:rPr>
          <w:rFonts w:ascii="宋体" w:hAnsi="宋体" w:cs="宋体"/>
        </w:rPr>
      </w:pPr>
      <w:r>
        <w:rPr>
          <w:rFonts w:ascii="宋体" w:hAnsi="宋体" w:cs="宋体" w:hint="eastAsia"/>
        </w:rPr>
        <w:t>（4）内部转移价格应当予以调整。</w:t>
      </w:r>
    </w:p>
    <w:p w:rsidR="00D44688" w:rsidRDefault="00D44688">
      <w:pPr>
        <w:overflowPunct w:val="0"/>
        <w:jc w:val="left"/>
        <w:rPr>
          <w:rFonts w:ascii="宋体" w:hAnsi="宋体" w:cs="宋体"/>
        </w:rPr>
      </w:pPr>
    </w:p>
    <w:p w:rsidR="00D44688" w:rsidRDefault="00000000">
      <w:pPr>
        <w:jc w:val="left"/>
        <w:rPr>
          <w:rFonts w:ascii="宋体" w:hAnsi="宋体" w:cs="宋体"/>
        </w:rPr>
      </w:pPr>
      <w:r>
        <w:rPr>
          <w:rFonts w:ascii="宋体" w:hAnsi="宋体" w:cs="宋体" w:hint="eastAsia"/>
        </w:rPr>
        <w:t xml:space="preserve">【例-单选题】下列关于企业为固定资产减值测试目的预计未来现金流量的表述中，不正确的是（  ）。  </w:t>
      </w:r>
    </w:p>
    <w:p w:rsidR="00D44688" w:rsidRDefault="00000000">
      <w:pPr>
        <w:jc w:val="left"/>
        <w:rPr>
          <w:rFonts w:ascii="宋体" w:hAnsi="宋体" w:cs="宋体"/>
        </w:rPr>
      </w:pPr>
      <w:r>
        <w:rPr>
          <w:rFonts w:ascii="宋体" w:hAnsi="宋体" w:cs="宋体" w:hint="eastAsia"/>
        </w:rPr>
        <w:t>A.预计未来现金流量包括与所得税相关的现金流量</w:t>
      </w:r>
    </w:p>
    <w:p w:rsidR="00D44688" w:rsidRDefault="00000000">
      <w:pPr>
        <w:jc w:val="left"/>
        <w:rPr>
          <w:rFonts w:ascii="宋体" w:hAnsi="宋体" w:cs="宋体"/>
        </w:rPr>
      </w:pPr>
      <w:r>
        <w:rPr>
          <w:rFonts w:ascii="宋体" w:hAnsi="宋体" w:cs="宋体" w:hint="eastAsia"/>
        </w:rPr>
        <w:t>B.预计未来现金流量应当以固定资产的当前状况为基础</w:t>
      </w:r>
    </w:p>
    <w:p w:rsidR="00D44688" w:rsidRDefault="00000000">
      <w:pPr>
        <w:jc w:val="left"/>
        <w:rPr>
          <w:rFonts w:ascii="宋体" w:hAnsi="宋体" w:cs="宋体"/>
        </w:rPr>
      </w:pPr>
      <w:r>
        <w:rPr>
          <w:rFonts w:ascii="宋体" w:hAnsi="宋体" w:cs="宋体" w:hint="eastAsia"/>
        </w:rPr>
        <w:t>C.预计未来现金流量不包括与筹资活动相关的现金流量</w:t>
      </w:r>
    </w:p>
    <w:p w:rsidR="00D44688" w:rsidRDefault="00000000">
      <w:pPr>
        <w:jc w:val="left"/>
        <w:rPr>
          <w:rFonts w:ascii="宋体" w:hAnsi="宋体" w:cs="宋体"/>
        </w:rPr>
      </w:pPr>
      <w:r>
        <w:rPr>
          <w:rFonts w:ascii="宋体" w:hAnsi="宋体" w:cs="宋体" w:hint="eastAsia"/>
        </w:rPr>
        <w:t>D.预计未来现金流量不包括与固定资产改良相关的现金流量</w:t>
      </w:r>
    </w:p>
    <w:p w:rsidR="00D44688" w:rsidRDefault="00000000">
      <w:pPr>
        <w:jc w:val="left"/>
        <w:rPr>
          <w:rFonts w:ascii="宋体" w:hAnsi="宋体" w:cs="宋体"/>
        </w:rPr>
      </w:pPr>
      <w:r>
        <w:rPr>
          <w:rFonts w:ascii="宋体" w:hAnsi="宋体" w:cs="宋体" w:hint="eastAsia"/>
        </w:rPr>
        <w:t xml:space="preserve">答案：A </w:t>
      </w:r>
    </w:p>
    <w:p w:rsidR="00D44688" w:rsidRDefault="00000000" w:rsidP="00FE07E1">
      <w:pPr>
        <w:jc w:val="left"/>
        <w:rPr>
          <w:rFonts w:ascii="宋体" w:hAnsi="宋体" w:cs="宋体" w:hint="eastAsia"/>
        </w:rPr>
      </w:pPr>
      <w:r>
        <w:rPr>
          <w:rFonts w:ascii="宋体" w:hAnsi="宋体" w:cs="宋体" w:hint="eastAsia"/>
        </w:rPr>
        <w:t>解析：预计资产未来现金流量时，应以资产的当前状况为基础，选项B说法正确；不应当包括与将来可能会发生的、尚未作出承诺的重组事项或者与资产改良有关的预计未来现金流量，选项D说法正确；不应当包括筹资活动和与所得税收付有关的现金流量，选项C说法正确，选项A说法错误。</w:t>
      </w:r>
    </w:p>
    <w:p w:rsidR="00D44688" w:rsidRDefault="00D44688">
      <w:pPr>
        <w:overflowPunct w:val="0"/>
        <w:jc w:val="left"/>
        <w:rPr>
          <w:rFonts w:ascii="宋体" w:hAnsi="宋体" w:cs="宋体"/>
        </w:rPr>
      </w:pPr>
    </w:p>
    <w:p w:rsidR="00D44688" w:rsidRDefault="00000000">
      <w:pPr>
        <w:jc w:val="left"/>
        <w:rPr>
          <w:rFonts w:ascii="宋体" w:hAnsi="宋体" w:cs="宋体"/>
        </w:rPr>
      </w:pPr>
      <w:r>
        <w:rPr>
          <w:rFonts w:ascii="宋体" w:hAnsi="宋体" w:cs="宋体" w:hint="eastAsia"/>
        </w:rPr>
        <w:t>4、预计资产未来现金流量的方法</w:t>
      </w:r>
    </w:p>
    <w:p w:rsidR="00D44688" w:rsidRDefault="00000000">
      <w:pPr>
        <w:jc w:val="left"/>
        <w:rPr>
          <w:rFonts w:ascii="宋体" w:hAnsi="宋体" w:cs="宋体"/>
        </w:rPr>
      </w:pPr>
      <w:r>
        <w:rPr>
          <w:rFonts w:ascii="宋体" w:hAnsi="宋体" w:cs="宋体" w:hint="eastAsia"/>
        </w:rPr>
        <w:t xml:space="preserve">（1）单一的未来每期预计现金流量 </w:t>
      </w:r>
    </w:p>
    <w:p w:rsidR="00D44688" w:rsidRDefault="00000000" w:rsidP="00FE07E1">
      <w:pPr>
        <w:jc w:val="left"/>
        <w:rPr>
          <w:rFonts w:ascii="宋体" w:hAnsi="宋体" w:cs="宋体" w:hint="eastAsia"/>
        </w:rPr>
      </w:pPr>
      <w:r>
        <w:rPr>
          <w:rFonts w:ascii="宋体" w:hAnsi="宋体" w:cs="宋体" w:hint="eastAsia"/>
        </w:rPr>
        <w:t>（2）期望现金流量法预计资产未来现金流量</w:t>
      </w:r>
    </w:p>
    <w:p w:rsidR="00D44688" w:rsidRDefault="00000000">
      <w:pPr>
        <w:jc w:val="left"/>
        <w:rPr>
          <w:rFonts w:ascii="宋体" w:hAnsi="宋体" w:cs="宋体" w:hint="eastAsia"/>
        </w:rPr>
      </w:pPr>
      <w:r>
        <w:rPr>
          <w:rFonts w:ascii="宋体" w:hAnsi="宋体" w:cs="宋体" w:hint="eastAsia"/>
        </w:rPr>
        <w:lastRenderedPageBreak/>
        <w:t>【例7-2】MN固定资产生产的产品受市场行情波动影响大，在产品市场行情好、一般和差三种可能情况下，产生的现金流量有较大差异。MN固定资产预计未来3年每年产生的现金流量情况如表。</w:t>
      </w:r>
    </w:p>
    <w:tbl>
      <w:tblPr>
        <w:tblStyle w:val="a5"/>
        <w:tblW w:w="4999" w:type="pct"/>
        <w:tblLook w:val="04A0" w:firstRow="1" w:lastRow="0" w:firstColumn="1" w:lastColumn="0" w:noHBand="0" w:noVBand="1"/>
      </w:tblPr>
      <w:tblGrid>
        <w:gridCol w:w="2476"/>
        <w:gridCol w:w="2476"/>
        <w:gridCol w:w="2479"/>
        <w:gridCol w:w="2479"/>
      </w:tblGrid>
      <w:tr w:rsidR="00D44688">
        <w:tc>
          <w:tcPr>
            <w:tcW w:w="1249" w:type="pct"/>
          </w:tcPr>
          <w:p w:rsidR="00D44688" w:rsidRDefault="00000000">
            <w:pPr>
              <w:jc w:val="center"/>
              <w:rPr>
                <w:rFonts w:ascii="宋体" w:hAnsi="宋体" w:cs="宋体"/>
              </w:rPr>
            </w:pPr>
            <w:r>
              <w:rPr>
                <w:rFonts w:ascii="宋体" w:hAnsi="宋体" w:cs="宋体" w:hint="eastAsia"/>
              </w:rPr>
              <w:t>年份</w:t>
            </w:r>
          </w:p>
        </w:tc>
        <w:tc>
          <w:tcPr>
            <w:tcW w:w="1249" w:type="pct"/>
          </w:tcPr>
          <w:p w:rsidR="00D44688" w:rsidRDefault="00000000">
            <w:pPr>
              <w:jc w:val="center"/>
              <w:rPr>
                <w:rFonts w:ascii="宋体" w:hAnsi="宋体" w:cs="宋体"/>
              </w:rPr>
            </w:pPr>
            <w:r>
              <w:rPr>
                <w:rFonts w:ascii="宋体" w:hAnsi="宋体" w:cs="宋体" w:hint="eastAsia"/>
              </w:rPr>
              <w:t>市场行情好</w:t>
            </w:r>
          </w:p>
          <w:p w:rsidR="00D44688" w:rsidRDefault="00000000">
            <w:pPr>
              <w:jc w:val="center"/>
              <w:rPr>
                <w:rFonts w:ascii="宋体" w:hAnsi="宋体" w:cs="宋体"/>
              </w:rPr>
            </w:pPr>
            <w:r>
              <w:rPr>
                <w:rFonts w:ascii="宋体" w:hAnsi="宋体" w:cs="宋体" w:hint="eastAsia"/>
              </w:rPr>
              <w:t>（30%可能性）</w:t>
            </w:r>
          </w:p>
        </w:tc>
        <w:tc>
          <w:tcPr>
            <w:tcW w:w="1250" w:type="pct"/>
          </w:tcPr>
          <w:p w:rsidR="00D44688" w:rsidRDefault="00000000">
            <w:pPr>
              <w:jc w:val="center"/>
              <w:rPr>
                <w:rFonts w:ascii="宋体" w:hAnsi="宋体" w:cs="宋体"/>
              </w:rPr>
            </w:pPr>
            <w:r>
              <w:rPr>
                <w:rFonts w:ascii="宋体" w:hAnsi="宋体" w:cs="宋体" w:hint="eastAsia"/>
              </w:rPr>
              <w:t>市场行情一般</w:t>
            </w:r>
          </w:p>
          <w:p w:rsidR="00D44688" w:rsidRDefault="00000000">
            <w:pPr>
              <w:jc w:val="center"/>
              <w:rPr>
                <w:rFonts w:ascii="宋体" w:hAnsi="宋体" w:cs="宋体"/>
              </w:rPr>
            </w:pPr>
            <w:r>
              <w:rPr>
                <w:rFonts w:ascii="宋体" w:hAnsi="宋体" w:cs="宋体" w:hint="eastAsia"/>
              </w:rPr>
              <w:t>（60%可能性）</w:t>
            </w:r>
          </w:p>
        </w:tc>
        <w:tc>
          <w:tcPr>
            <w:tcW w:w="1250" w:type="pct"/>
          </w:tcPr>
          <w:p w:rsidR="00D44688" w:rsidRDefault="00000000">
            <w:pPr>
              <w:jc w:val="center"/>
              <w:rPr>
                <w:rFonts w:ascii="宋体" w:hAnsi="宋体" w:cs="宋体"/>
              </w:rPr>
            </w:pPr>
            <w:r>
              <w:rPr>
                <w:rFonts w:ascii="宋体" w:hAnsi="宋体" w:cs="宋体" w:hint="eastAsia"/>
              </w:rPr>
              <w:t>市场行情差</w:t>
            </w:r>
          </w:p>
          <w:p w:rsidR="00D44688" w:rsidRDefault="00000000">
            <w:pPr>
              <w:jc w:val="center"/>
              <w:rPr>
                <w:rFonts w:ascii="宋体" w:hAnsi="宋体" w:cs="宋体"/>
              </w:rPr>
            </w:pPr>
            <w:r>
              <w:rPr>
                <w:rFonts w:ascii="宋体" w:hAnsi="宋体" w:cs="宋体" w:hint="eastAsia"/>
              </w:rPr>
              <w:t>（10%的可能性）</w:t>
            </w:r>
          </w:p>
        </w:tc>
      </w:tr>
      <w:tr w:rsidR="00D44688">
        <w:tc>
          <w:tcPr>
            <w:tcW w:w="1249" w:type="pct"/>
          </w:tcPr>
          <w:p w:rsidR="00D44688" w:rsidRDefault="00000000">
            <w:pPr>
              <w:jc w:val="center"/>
              <w:rPr>
                <w:rFonts w:ascii="宋体" w:hAnsi="宋体" w:cs="宋体"/>
              </w:rPr>
            </w:pPr>
            <w:r>
              <w:rPr>
                <w:rFonts w:ascii="宋体" w:hAnsi="宋体" w:cs="宋体" w:hint="eastAsia"/>
              </w:rPr>
              <w:t>第1年</w:t>
            </w:r>
          </w:p>
        </w:tc>
        <w:tc>
          <w:tcPr>
            <w:tcW w:w="1249" w:type="pct"/>
          </w:tcPr>
          <w:p w:rsidR="00D44688" w:rsidRDefault="00000000">
            <w:pPr>
              <w:jc w:val="center"/>
              <w:rPr>
                <w:rFonts w:ascii="宋体" w:hAnsi="宋体" w:cs="宋体"/>
              </w:rPr>
            </w:pPr>
            <w:r>
              <w:rPr>
                <w:rFonts w:ascii="宋体" w:hAnsi="宋体" w:cs="宋体" w:hint="eastAsia"/>
              </w:rPr>
              <w:t>3 000 000</w:t>
            </w:r>
          </w:p>
        </w:tc>
        <w:tc>
          <w:tcPr>
            <w:tcW w:w="1250" w:type="pct"/>
          </w:tcPr>
          <w:p w:rsidR="00D44688" w:rsidRDefault="00000000">
            <w:pPr>
              <w:jc w:val="center"/>
              <w:rPr>
                <w:rFonts w:ascii="宋体" w:hAnsi="宋体" w:cs="宋体"/>
              </w:rPr>
            </w:pPr>
            <w:r>
              <w:rPr>
                <w:rFonts w:ascii="宋体" w:hAnsi="宋体" w:cs="宋体" w:hint="eastAsia"/>
              </w:rPr>
              <w:t>2 000 000</w:t>
            </w:r>
          </w:p>
        </w:tc>
        <w:tc>
          <w:tcPr>
            <w:tcW w:w="1250" w:type="pct"/>
          </w:tcPr>
          <w:p w:rsidR="00D44688" w:rsidRDefault="00000000">
            <w:pPr>
              <w:jc w:val="center"/>
              <w:rPr>
                <w:rFonts w:ascii="宋体" w:hAnsi="宋体" w:cs="宋体"/>
              </w:rPr>
            </w:pPr>
            <w:r>
              <w:rPr>
                <w:rFonts w:ascii="宋体" w:hAnsi="宋体" w:cs="宋体" w:hint="eastAsia"/>
              </w:rPr>
              <w:t>1 000 000</w:t>
            </w:r>
          </w:p>
        </w:tc>
      </w:tr>
      <w:tr w:rsidR="00D44688">
        <w:tc>
          <w:tcPr>
            <w:tcW w:w="1249" w:type="pct"/>
          </w:tcPr>
          <w:p w:rsidR="00D44688" w:rsidRDefault="00000000">
            <w:pPr>
              <w:jc w:val="center"/>
              <w:rPr>
                <w:rFonts w:ascii="宋体" w:hAnsi="宋体" w:cs="宋体"/>
              </w:rPr>
            </w:pPr>
            <w:r>
              <w:rPr>
                <w:rFonts w:ascii="宋体" w:hAnsi="宋体" w:cs="宋体" w:hint="eastAsia"/>
              </w:rPr>
              <w:t>第2年</w:t>
            </w:r>
          </w:p>
        </w:tc>
        <w:tc>
          <w:tcPr>
            <w:tcW w:w="1249" w:type="pct"/>
          </w:tcPr>
          <w:p w:rsidR="00D44688" w:rsidRDefault="00000000">
            <w:pPr>
              <w:jc w:val="center"/>
              <w:rPr>
                <w:rFonts w:ascii="宋体" w:hAnsi="宋体" w:cs="宋体"/>
              </w:rPr>
            </w:pPr>
            <w:r>
              <w:rPr>
                <w:rFonts w:ascii="宋体" w:hAnsi="宋体" w:cs="宋体" w:hint="eastAsia"/>
              </w:rPr>
              <w:t>1 600 000</w:t>
            </w:r>
          </w:p>
        </w:tc>
        <w:tc>
          <w:tcPr>
            <w:tcW w:w="1250" w:type="pct"/>
          </w:tcPr>
          <w:p w:rsidR="00D44688" w:rsidRDefault="00000000">
            <w:pPr>
              <w:jc w:val="center"/>
              <w:rPr>
                <w:rFonts w:ascii="宋体" w:hAnsi="宋体" w:cs="宋体"/>
              </w:rPr>
            </w:pPr>
            <w:r>
              <w:rPr>
                <w:rFonts w:ascii="宋体" w:hAnsi="宋体" w:cs="宋体" w:hint="eastAsia"/>
              </w:rPr>
              <w:t>1 000 000</w:t>
            </w:r>
          </w:p>
        </w:tc>
        <w:tc>
          <w:tcPr>
            <w:tcW w:w="1250" w:type="pct"/>
          </w:tcPr>
          <w:p w:rsidR="00D44688" w:rsidRDefault="00000000">
            <w:pPr>
              <w:jc w:val="center"/>
              <w:rPr>
                <w:rFonts w:ascii="宋体" w:hAnsi="宋体" w:cs="宋体"/>
              </w:rPr>
            </w:pPr>
            <w:r>
              <w:rPr>
                <w:rFonts w:ascii="宋体" w:hAnsi="宋体" w:cs="宋体" w:hint="eastAsia"/>
              </w:rPr>
              <w:t>400 000</w:t>
            </w:r>
          </w:p>
        </w:tc>
      </w:tr>
      <w:tr w:rsidR="00D44688">
        <w:tc>
          <w:tcPr>
            <w:tcW w:w="1249" w:type="pct"/>
          </w:tcPr>
          <w:p w:rsidR="00D44688" w:rsidRDefault="00000000">
            <w:pPr>
              <w:jc w:val="center"/>
              <w:rPr>
                <w:rFonts w:ascii="宋体" w:hAnsi="宋体" w:cs="宋体"/>
              </w:rPr>
            </w:pPr>
            <w:r>
              <w:rPr>
                <w:rFonts w:ascii="宋体" w:hAnsi="宋体" w:cs="宋体" w:hint="eastAsia"/>
              </w:rPr>
              <w:t>第3年</w:t>
            </w:r>
          </w:p>
        </w:tc>
        <w:tc>
          <w:tcPr>
            <w:tcW w:w="1249" w:type="pct"/>
          </w:tcPr>
          <w:p w:rsidR="00D44688" w:rsidRDefault="00000000">
            <w:pPr>
              <w:jc w:val="center"/>
              <w:rPr>
                <w:rFonts w:ascii="宋体" w:hAnsi="宋体" w:cs="宋体"/>
              </w:rPr>
            </w:pPr>
            <w:r>
              <w:rPr>
                <w:rFonts w:ascii="宋体" w:hAnsi="宋体" w:cs="宋体" w:hint="eastAsia"/>
              </w:rPr>
              <w:t>400 000</w:t>
            </w:r>
          </w:p>
        </w:tc>
        <w:tc>
          <w:tcPr>
            <w:tcW w:w="1250" w:type="pct"/>
          </w:tcPr>
          <w:p w:rsidR="00D44688" w:rsidRDefault="00000000">
            <w:pPr>
              <w:jc w:val="center"/>
              <w:rPr>
                <w:rFonts w:ascii="宋体" w:hAnsi="宋体" w:cs="宋体"/>
              </w:rPr>
            </w:pPr>
            <w:r>
              <w:rPr>
                <w:rFonts w:ascii="宋体" w:hAnsi="宋体" w:cs="宋体" w:hint="eastAsia"/>
              </w:rPr>
              <w:t>200 000</w:t>
            </w:r>
          </w:p>
        </w:tc>
        <w:tc>
          <w:tcPr>
            <w:tcW w:w="1250" w:type="pct"/>
          </w:tcPr>
          <w:p w:rsidR="00D44688" w:rsidRDefault="00000000">
            <w:pPr>
              <w:jc w:val="center"/>
              <w:rPr>
                <w:rFonts w:ascii="宋体" w:hAnsi="宋体" w:cs="宋体"/>
              </w:rPr>
            </w:pPr>
            <w:r>
              <w:rPr>
                <w:rFonts w:ascii="宋体" w:hAnsi="宋体" w:cs="宋体" w:hint="eastAsia"/>
              </w:rPr>
              <w:t>0</w:t>
            </w:r>
          </w:p>
        </w:tc>
      </w:tr>
    </w:tbl>
    <w:p w:rsidR="00D44688" w:rsidRDefault="00000000">
      <w:pPr>
        <w:jc w:val="left"/>
        <w:rPr>
          <w:rFonts w:ascii="宋体" w:hAnsi="宋体" w:cs="宋体"/>
        </w:rPr>
      </w:pPr>
      <w:r>
        <w:rPr>
          <w:rFonts w:ascii="宋体" w:hAnsi="宋体" w:cs="宋体" w:hint="eastAsia"/>
        </w:rPr>
        <w:t>第1年的预计现金流量（期望现金流量）</w:t>
      </w:r>
    </w:p>
    <w:p w:rsidR="00D44688" w:rsidRDefault="00000000">
      <w:pPr>
        <w:jc w:val="left"/>
        <w:rPr>
          <w:rFonts w:ascii="宋体" w:hAnsi="宋体" w:cs="宋体"/>
        </w:rPr>
      </w:pPr>
      <w:r>
        <w:rPr>
          <w:rFonts w:ascii="宋体" w:hAnsi="宋体" w:cs="宋体" w:hint="eastAsia"/>
        </w:rPr>
        <w:t>=3 000 000×30%+2 000 000×60%+1 000 000×10%</w:t>
      </w:r>
    </w:p>
    <w:p w:rsidR="00D44688" w:rsidRDefault="00000000">
      <w:pPr>
        <w:jc w:val="left"/>
        <w:rPr>
          <w:rFonts w:ascii="宋体" w:hAnsi="宋体" w:cs="宋体"/>
        </w:rPr>
      </w:pPr>
      <w:r>
        <w:rPr>
          <w:rFonts w:ascii="宋体" w:hAnsi="宋体" w:cs="宋体" w:hint="eastAsia"/>
        </w:rPr>
        <w:t xml:space="preserve">=220万   </w:t>
      </w:r>
    </w:p>
    <w:p w:rsidR="00D44688" w:rsidRDefault="00000000">
      <w:pPr>
        <w:jc w:val="left"/>
        <w:rPr>
          <w:rFonts w:ascii="宋体" w:hAnsi="宋体" w:cs="宋体"/>
        </w:rPr>
      </w:pPr>
      <w:r>
        <w:rPr>
          <w:rFonts w:ascii="宋体" w:hAnsi="宋体" w:cs="宋体" w:hint="eastAsia"/>
        </w:rPr>
        <w:t>第2年的预计现金流量（期望现金流量）</w:t>
      </w:r>
    </w:p>
    <w:p w:rsidR="00D44688" w:rsidRDefault="00000000">
      <w:pPr>
        <w:jc w:val="left"/>
        <w:rPr>
          <w:rFonts w:ascii="宋体" w:hAnsi="宋体" w:cs="宋体"/>
        </w:rPr>
      </w:pPr>
      <w:r>
        <w:rPr>
          <w:rFonts w:ascii="宋体" w:hAnsi="宋体" w:cs="宋体" w:hint="eastAsia"/>
        </w:rPr>
        <w:t>=1 600 000×30%+1 000 000×60%+400 000×10%</w:t>
      </w:r>
    </w:p>
    <w:p w:rsidR="00D44688" w:rsidRDefault="00000000">
      <w:pPr>
        <w:jc w:val="left"/>
        <w:rPr>
          <w:rFonts w:ascii="宋体" w:hAnsi="宋体" w:cs="宋体"/>
        </w:rPr>
      </w:pPr>
      <w:r>
        <w:rPr>
          <w:rFonts w:ascii="宋体" w:hAnsi="宋体" w:cs="宋体" w:hint="eastAsia"/>
        </w:rPr>
        <w:t>=112万</w:t>
      </w:r>
    </w:p>
    <w:p w:rsidR="00D44688" w:rsidRDefault="00000000">
      <w:pPr>
        <w:jc w:val="left"/>
        <w:rPr>
          <w:rFonts w:ascii="宋体" w:hAnsi="宋体" w:cs="宋体"/>
        </w:rPr>
      </w:pPr>
      <w:r>
        <w:rPr>
          <w:rFonts w:ascii="宋体" w:hAnsi="宋体" w:cs="宋体" w:hint="eastAsia"/>
        </w:rPr>
        <w:t>第3年的预计现金流量（期望现金流量）</w:t>
      </w:r>
    </w:p>
    <w:p w:rsidR="00D44688" w:rsidRDefault="00000000">
      <w:pPr>
        <w:jc w:val="left"/>
        <w:rPr>
          <w:rFonts w:ascii="宋体" w:hAnsi="宋体" w:cs="宋体"/>
        </w:rPr>
      </w:pPr>
      <w:r>
        <w:rPr>
          <w:rFonts w:ascii="宋体" w:hAnsi="宋体" w:cs="宋体" w:hint="eastAsia"/>
        </w:rPr>
        <w:t>=400 000×30%+200 000×60%+0×10%</w:t>
      </w:r>
    </w:p>
    <w:p w:rsidR="00D44688" w:rsidRDefault="00000000">
      <w:pPr>
        <w:jc w:val="left"/>
        <w:rPr>
          <w:rFonts w:ascii="宋体" w:hAnsi="宋体" w:cs="宋体"/>
        </w:rPr>
      </w:pPr>
      <w:r>
        <w:rPr>
          <w:rFonts w:ascii="宋体" w:hAnsi="宋体" w:cs="宋体" w:hint="eastAsia"/>
        </w:rPr>
        <w:t xml:space="preserve">=24万   </w:t>
      </w:r>
    </w:p>
    <w:p w:rsidR="00FE07E1" w:rsidRDefault="00FE07E1">
      <w:pPr>
        <w:jc w:val="left"/>
        <w:rPr>
          <w:rFonts w:ascii="宋体" w:hAnsi="宋体" w:cs="宋体"/>
        </w:rPr>
      </w:pPr>
    </w:p>
    <w:p w:rsidR="00D44688" w:rsidRPr="00FE07E1" w:rsidRDefault="00000000">
      <w:pPr>
        <w:jc w:val="left"/>
        <w:rPr>
          <w:rFonts w:ascii="宋体" w:hAnsi="宋体" w:cs="宋体"/>
          <w:color w:val="FF0000"/>
        </w:rPr>
      </w:pPr>
      <w:r w:rsidRPr="00FE07E1">
        <w:rPr>
          <w:rFonts w:ascii="宋体" w:hAnsi="宋体" w:cs="宋体" w:hint="eastAsia"/>
          <w:color w:val="FF0000"/>
        </w:rPr>
        <w:t>（二）折现率的预计</w:t>
      </w:r>
    </w:p>
    <w:p w:rsidR="00D44688" w:rsidRDefault="00000000">
      <w:pPr>
        <w:jc w:val="left"/>
        <w:rPr>
          <w:rFonts w:ascii="宋体" w:hAnsi="宋体" w:cs="宋体"/>
        </w:rPr>
      </w:pPr>
      <w:r>
        <w:rPr>
          <w:rFonts w:ascii="宋体" w:hAnsi="宋体" w:cs="宋体" w:hint="eastAsia"/>
        </w:rPr>
        <w:t xml:space="preserve">为了资产减值测试的目的，计算资产未来现金流量现值时所使用的折现率应当是反映当前市场货币时间价值和资产特定风险的税前利率。 </w:t>
      </w:r>
    </w:p>
    <w:p w:rsidR="00D44688" w:rsidRDefault="00D44688">
      <w:pPr>
        <w:overflowPunct w:val="0"/>
        <w:jc w:val="left"/>
        <w:rPr>
          <w:rFonts w:ascii="宋体" w:hAnsi="宋体" w:cs="宋体"/>
        </w:rPr>
      </w:pPr>
    </w:p>
    <w:p w:rsidR="00D44688" w:rsidRDefault="00000000">
      <w:pPr>
        <w:jc w:val="left"/>
        <w:rPr>
          <w:rFonts w:ascii="宋体" w:hAnsi="宋体" w:cs="宋体"/>
        </w:rPr>
      </w:pPr>
      <w:r>
        <w:rPr>
          <w:rFonts w:ascii="宋体" w:hAnsi="宋体" w:cs="宋体" w:hint="eastAsia"/>
        </w:rPr>
        <w:t>【例-判断题】在资产减值测试中，计算资产未来现金流量现值时所采用的折现率应当是反映当前市场货币时间价值和资产特定风险的税前利率。（  ）</w:t>
      </w:r>
    </w:p>
    <w:p w:rsidR="00D44688" w:rsidRDefault="00000000">
      <w:pPr>
        <w:jc w:val="left"/>
        <w:rPr>
          <w:rFonts w:ascii="宋体" w:hAnsi="宋体" w:cs="宋体"/>
        </w:rPr>
      </w:pPr>
      <w:r>
        <w:rPr>
          <w:rFonts w:ascii="宋体" w:hAnsi="宋体" w:cs="宋体" w:hint="eastAsia"/>
        </w:rPr>
        <w:t>答案：√</w:t>
      </w:r>
    </w:p>
    <w:p w:rsidR="00D44688" w:rsidRDefault="00000000">
      <w:pPr>
        <w:jc w:val="left"/>
        <w:rPr>
          <w:rFonts w:ascii="宋体" w:hAnsi="宋体" w:cs="宋体"/>
        </w:rPr>
      </w:pPr>
      <w:r>
        <w:rPr>
          <w:rFonts w:ascii="宋体" w:hAnsi="宋体" w:cs="宋体" w:hint="eastAsia"/>
        </w:rPr>
        <w:t>解析：为了资产减值测试的目的，计算资产未来现金流量现值时所使用的折现率应当是反映当前市场货币时间价值和资产特定风险的税前利率。</w:t>
      </w:r>
    </w:p>
    <w:p w:rsidR="00D44688" w:rsidRPr="00FE07E1" w:rsidRDefault="00D44688" w:rsidP="00FE07E1">
      <w:pPr>
        <w:overflowPunct w:val="0"/>
        <w:jc w:val="left"/>
        <w:rPr>
          <w:rFonts w:ascii="宋体" w:hAnsi="宋体" w:cs="宋体" w:hint="eastAsia"/>
        </w:rPr>
      </w:pPr>
    </w:p>
    <w:p w:rsidR="00D44688" w:rsidRPr="00FE07E1" w:rsidRDefault="00000000">
      <w:pPr>
        <w:jc w:val="left"/>
        <w:rPr>
          <w:rFonts w:ascii="宋体" w:hAnsi="宋体" w:cs="宋体"/>
          <w:color w:val="FF0000"/>
        </w:rPr>
      </w:pPr>
      <w:r w:rsidRPr="00FE07E1">
        <w:rPr>
          <w:rFonts w:ascii="宋体" w:hAnsi="宋体" w:cs="宋体" w:hint="eastAsia"/>
          <w:color w:val="FF0000"/>
        </w:rPr>
        <w:t>（三）资产未来现金流量现值的确定</w:t>
      </w:r>
    </w:p>
    <w:p w:rsidR="00D44688" w:rsidRDefault="00000000">
      <w:pPr>
        <w:jc w:val="left"/>
        <w:rPr>
          <w:rFonts w:ascii="宋体" w:hAnsi="宋体" w:cs="宋体"/>
        </w:rPr>
      </w:pPr>
      <w:r>
        <w:rPr>
          <w:rFonts w:ascii="宋体" w:hAnsi="宋体" w:cs="宋体" w:hint="eastAsia"/>
        </w:rPr>
        <w:t>在预计资产的未来现金流量和折现率的基础上，企业将该资产的预计未来现金流量按照预计折现率在预计的资产使用期限内予以折现后，即可确定该资产未来现金流量的现值。</w:t>
      </w:r>
    </w:p>
    <w:p w:rsidR="00D44688" w:rsidRDefault="00D44688">
      <w:pPr>
        <w:overflowPunct w:val="0"/>
        <w:jc w:val="left"/>
        <w:rPr>
          <w:rFonts w:ascii="宋体" w:hAnsi="宋体" w:cs="宋体" w:hint="eastAsia"/>
        </w:rPr>
      </w:pPr>
    </w:p>
    <w:p w:rsidR="00D44688" w:rsidRDefault="00000000">
      <w:pPr>
        <w:jc w:val="left"/>
        <w:rPr>
          <w:rFonts w:ascii="宋体" w:hAnsi="宋体" w:cs="宋体"/>
        </w:rPr>
      </w:pPr>
      <w:r>
        <w:rPr>
          <w:rFonts w:ascii="宋体" w:hAnsi="宋体" w:cs="宋体" w:hint="eastAsia"/>
        </w:rPr>
        <w:t xml:space="preserve">【例7-3】乙航运公司于2020年末对一艘远洋运输船舶进行减值测试。该船舶账面价值为320 000 000元，预计尚可使用年限为8年。乙航运公司难以确定该船舶的公允价值减去处置费用后的净额，因此，需要通过计算其未来现金流量的现值确定资产的可收回金额。假定乙航运公司的增量借款利率为15%，公司认为15%是该资产的最低必要报酬率，已考虑了与该资产有关的货币时间价值和特定风险。因此，计算该船舶未来现金流量现值时，使用15%作为其折现率（所得税税前利率）。  </w:t>
      </w:r>
    </w:p>
    <w:p w:rsidR="00D44688" w:rsidRDefault="00000000">
      <w:pPr>
        <w:jc w:val="left"/>
        <w:rPr>
          <w:rFonts w:ascii="宋体" w:hAnsi="宋体" w:cs="宋体"/>
        </w:rPr>
      </w:pPr>
      <w:r>
        <w:rPr>
          <w:rFonts w:ascii="宋体" w:hAnsi="宋体" w:cs="宋体" w:hint="eastAsia"/>
        </w:rPr>
        <w:t>乙航运公司管理层批准的最近财务预算显示：公司将于2025年更新船舶的发动机系统，预计为此发生资本性支出36 000 000元，这一支出将降低船舶运输油耗、提高使用效率等，因此，将显著提高船舶的运营绩效。</w:t>
      </w:r>
    </w:p>
    <w:p w:rsidR="00D44688" w:rsidRDefault="00000000" w:rsidP="00FE07E1">
      <w:pPr>
        <w:jc w:val="left"/>
        <w:rPr>
          <w:rFonts w:ascii="宋体" w:hAnsi="宋体" w:cs="宋体" w:hint="eastAsia"/>
        </w:rPr>
      </w:pPr>
      <w:r>
        <w:rPr>
          <w:rFonts w:ascii="宋体" w:hAnsi="宋体" w:cs="宋体" w:hint="eastAsia"/>
        </w:rPr>
        <w:t>为了计算船舶在2020年末未来现金流量的现值，乙航运公司首先必须预计其未来现金流量。假定公司管理层批准的2020年末与该船舶有关的预计未来现金流量见表7-2。</w:t>
      </w:r>
    </w:p>
    <w:p w:rsidR="00D44688" w:rsidRDefault="00000000">
      <w:pPr>
        <w:jc w:val="left"/>
        <w:rPr>
          <w:rFonts w:ascii="宋体" w:hAnsi="宋体" w:cs="宋体"/>
        </w:rPr>
      </w:pPr>
      <w:r>
        <w:rPr>
          <w:rFonts w:ascii="宋体" w:hAnsi="宋体" w:cs="宋体" w:hint="eastAsia"/>
        </w:rPr>
        <w:t xml:space="preserve">表7-2                                                                   单位：元 </w:t>
      </w:r>
    </w:p>
    <w:tbl>
      <w:tblPr>
        <w:tblStyle w:val="a5"/>
        <w:tblW w:w="4999" w:type="pct"/>
        <w:tblLook w:val="04A0" w:firstRow="1" w:lastRow="0" w:firstColumn="1" w:lastColumn="0" w:noHBand="0" w:noVBand="1"/>
      </w:tblPr>
      <w:tblGrid>
        <w:gridCol w:w="3303"/>
        <w:gridCol w:w="3303"/>
        <w:gridCol w:w="3304"/>
      </w:tblGrid>
      <w:tr w:rsidR="00D44688">
        <w:tc>
          <w:tcPr>
            <w:tcW w:w="1666" w:type="pct"/>
          </w:tcPr>
          <w:p w:rsidR="00D44688" w:rsidRDefault="00000000">
            <w:pPr>
              <w:jc w:val="center"/>
              <w:rPr>
                <w:rFonts w:ascii="宋体" w:hAnsi="宋体" w:cs="宋体"/>
              </w:rPr>
            </w:pPr>
            <w:r>
              <w:rPr>
                <w:rFonts w:ascii="宋体" w:hAnsi="宋体" w:cs="宋体" w:hint="eastAsia"/>
              </w:rPr>
              <w:t>年份</w:t>
            </w:r>
          </w:p>
        </w:tc>
        <w:tc>
          <w:tcPr>
            <w:tcW w:w="1666" w:type="pct"/>
          </w:tcPr>
          <w:p w:rsidR="00D44688" w:rsidRDefault="00000000">
            <w:pPr>
              <w:jc w:val="center"/>
              <w:rPr>
                <w:rFonts w:ascii="宋体" w:hAnsi="宋体" w:cs="宋体"/>
              </w:rPr>
            </w:pPr>
            <w:r>
              <w:rPr>
                <w:rFonts w:ascii="宋体" w:hAnsi="宋体" w:cs="宋体" w:hint="eastAsia"/>
              </w:rPr>
              <w:t>预计未来现金流量</w:t>
            </w:r>
          </w:p>
          <w:p w:rsidR="00D44688" w:rsidRDefault="00000000">
            <w:pPr>
              <w:jc w:val="center"/>
              <w:rPr>
                <w:rFonts w:ascii="宋体" w:hAnsi="宋体" w:cs="宋体"/>
              </w:rPr>
            </w:pPr>
            <w:r>
              <w:rPr>
                <w:rFonts w:ascii="宋体" w:hAnsi="宋体" w:cs="宋体" w:hint="eastAsia"/>
              </w:rPr>
              <w:t>（不包括改良的影响金额）</w:t>
            </w:r>
          </w:p>
        </w:tc>
        <w:tc>
          <w:tcPr>
            <w:tcW w:w="1666" w:type="pct"/>
          </w:tcPr>
          <w:p w:rsidR="00D44688" w:rsidRDefault="00000000">
            <w:pPr>
              <w:jc w:val="center"/>
              <w:rPr>
                <w:rFonts w:ascii="宋体" w:hAnsi="宋体" w:cs="宋体"/>
              </w:rPr>
            </w:pPr>
            <w:r>
              <w:rPr>
                <w:rFonts w:ascii="宋体" w:hAnsi="宋体" w:cs="宋体" w:hint="eastAsia"/>
              </w:rPr>
              <w:t>预计未来现金流量</w:t>
            </w:r>
          </w:p>
          <w:p w:rsidR="00D44688" w:rsidRDefault="00000000">
            <w:pPr>
              <w:jc w:val="center"/>
              <w:rPr>
                <w:rFonts w:ascii="宋体" w:hAnsi="宋体" w:cs="宋体"/>
              </w:rPr>
            </w:pPr>
            <w:r>
              <w:rPr>
                <w:rFonts w:ascii="宋体" w:hAnsi="宋体" w:cs="宋体" w:hint="eastAsia"/>
              </w:rPr>
              <w:t>（包括改良的影响金额）</w:t>
            </w:r>
          </w:p>
        </w:tc>
      </w:tr>
      <w:tr w:rsidR="00D44688">
        <w:tc>
          <w:tcPr>
            <w:tcW w:w="1666" w:type="pct"/>
          </w:tcPr>
          <w:p w:rsidR="00D44688" w:rsidRDefault="00000000">
            <w:pPr>
              <w:jc w:val="center"/>
              <w:rPr>
                <w:rFonts w:ascii="宋体" w:hAnsi="宋体" w:cs="宋体"/>
              </w:rPr>
            </w:pPr>
            <w:r>
              <w:rPr>
                <w:rFonts w:ascii="宋体" w:hAnsi="宋体" w:cs="宋体" w:hint="eastAsia"/>
              </w:rPr>
              <w:t>2021</w:t>
            </w:r>
          </w:p>
        </w:tc>
        <w:tc>
          <w:tcPr>
            <w:tcW w:w="1666" w:type="pct"/>
          </w:tcPr>
          <w:p w:rsidR="00D44688" w:rsidRDefault="00000000">
            <w:pPr>
              <w:jc w:val="center"/>
              <w:rPr>
                <w:rFonts w:ascii="宋体" w:hAnsi="宋体" w:cs="宋体"/>
              </w:rPr>
            </w:pPr>
            <w:r>
              <w:rPr>
                <w:rFonts w:ascii="宋体" w:hAnsi="宋体" w:cs="宋体" w:hint="eastAsia"/>
              </w:rPr>
              <w:t>50 000 000</w:t>
            </w:r>
          </w:p>
        </w:tc>
        <w:tc>
          <w:tcPr>
            <w:tcW w:w="1666" w:type="pct"/>
          </w:tcPr>
          <w:p w:rsidR="00D44688" w:rsidRDefault="00D44688">
            <w:pPr>
              <w:jc w:val="left"/>
              <w:rPr>
                <w:rFonts w:ascii="宋体" w:hAnsi="宋体" w:cs="宋体"/>
              </w:rPr>
            </w:pPr>
          </w:p>
        </w:tc>
      </w:tr>
      <w:tr w:rsidR="00D44688">
        <w:tc>
          <w:tcPr>
            <w:tcW w:w="1666" w:type="pct"/>
          </w:tcPr>
          <w:p w:rsidR="00D44688" w:rsidRDefault="00000000">
            <w:pPr>
              <w:jc w:val="center"/>
              <w:rPr>
                <w:rFonts w:ascii="宋体" w:hAnsi="宋体" w:cs="宋体"/>
              </w:rPr>
            </w:pPr>
            <w:r>
              <w:rPr>
                <w:rFonts w:ascii="宋体" w:hAnsi="宋体" w:cs="宋体" w:hint="eastAsia"/>
              </w:rPr>
              <w:t>2022</w:t>
            </w:r>
          </w:p>
        </w:tc>
        <w:tc>
          <w:tcPr>
            <w:tcW w:w="1666" w:type="pct"/>
          </w:tcPr>
          <w:p w:rsidR="00D44688" w:rsidRDefault="00000000">
            <w:pPr>
              <w:jc w:val="center"/>
              <w:rPr>
                <w:rFonts w:ascii="宋体" w:hAnsi="宋体" w:cs="宋体"/>
              </w:rPr>
            </w:pPr>
            <w:r>
              <w:rPr>
                <w:rFonts w:ascii="宋体" w:hAnsi="宋体" w:cs="宋体" w:hint="eastAsia"/>
              </w:rPr>
              <w:t>49 200 000</w:t>
            </w:r>
          </w:p>
        </w:tc>
        <w:tc>
          <w:tcPr>
            <w:tcW w:w="1666" w:type="pct"/>
          </w:tcPr>
          <w:p w:rsidR="00D44688" w:rsidRDefault="00D44688">
            <w:pPr>
              <w:jc w:val="left"/>
              <w:rPr>
                <w:rFonts w:ascii="宋体" w:hAnsi="宋体" w:cs="宋体"/>
              </w:rPr>
            </w:pPr>
          </w:p>
        </w:tc>
      </w:tr>
      <w:tr w:rsidR="00D44688">
        <w:tc>
          <w:tcPr>
            <w:tcW w:w="1666" w:type="pct"/>
          </w:tcPr>
          <w:p w:rsidR="00D44688" w:rsidRDefault="00000000">
            <w:pPr>
              <w:jc w:val="center"/>
              <w:rPr>
                <w:rFonts w:ascii="宋体" w:hAnsi="宋体" w:cs="宋体"/>
              </w:rPr>
            </w:pPr>
            <w:r>
              <w:rPr>
                <w:rFonts w:ascii="宋体" w:hAnsi="宋体" w:cs="宋体" w:hint="eastAsia"/>
              </w:rPr>
              <w:t>2023</w:t>
            </w:r>
          </w:p>
        </w:tc>
        <w:tc>
          <w:tcPr>
            <w:tcW w:w="1666" w:type="pct"/>
          </w:tcPr>
          <w:p w:rsidR="00D44688" w:rsidRDefault="00000000">
            <w:pPr>
              <w:jc w:val="center"/>
              <w:rPr>
                <w:rFonts w:ascii="宋体" w:hAnsi="宋体" w:cs="宋体"/>
              </w:rPr>
            </w:pPr>
            <w:r>
              <w:rPr>
                <w:rFonts w:ascii="宋体" w:hAnsi="宋体" w:cs="宋体" w:hint="eastAsia"/>
              </w:rPr>
              <w:t>47 600 000</w:t>
            </w:r>
          </w:p>
        </w:tc>
        <w:tc>
          <w:tcPr>
            <w:tcW w:w="1666" w:type="pct"/>
          </w:tcPr>
          <w:p w:rsidR="00D44688" w:rsidRDefault="00D44688">
            <w:pPr>
              <w:jc w:val="left"/>
              <w:rPr>
                <w:rFonts w:ascii="宋体" w:hAnsi="宋体" w:cs="宋体"/>
              </w:rPr>
            </w:pPr>
          </w:p>
        </w:tc>
      </w:tr>
      <w:tr w:rsidR="00D44688">
        <w:tc>
          <w:tcPr>
            <w:tcW w:w="1666" w:type="pct"/>
          </w:tcPr>
          <w:p w:rsidR="00D44688" w:rsidRDefault="00000000">
            <w:pPr>
              <w:jc w:val="center"/>
              <w:rPr>
                <w:rFonts w:ascii="宋体" w:hAnsi="宋体" w:cs="宋体"/>
              </w:rPr>
            </w:pPr>
            <w:r>
              <w:rPr>
                <w:rFonts w:ascii="宋体" w:hAnsi="宋体" w:cs="宋体" w:hint="eastAsia"/>
              </w:rPr>
              <w:t>2024</w:t>
            </w:r>
          </w:p>
        </w:tc>
        <w:tc>
          <w:tcPr>
            <w:tcW w:w="1666" w:type="pct"/>
          </w:tcPr>
          <w:p w:rsidR="00D44688" w:rsidRDefault="00000000">
            <w:pPr>
              <w:jc w:val="center"/>
              <w:rPr>
                <w:rFonts w:ascii="宋体" w:hAnsi="宋体" w:cs="宋体"/>
              </w:rPr>
            </w:pPr>
            <w:r>
              <w:rPr>
                <w:rFonts w:ascii="宋体" w:hAnsi="宋体" w:cs="宋体" w:hint="eastAsia"/>
              </w:rPr>
              <w:t>47 200 000</w:t>
            </w:r>
          </w:p>
        </w:tc>
        <w:tc>
          <w:tcPr>
            <w:tcW w:w="1666" w:type="pct"/>
          </w:tcPr>
          <w:p w:rsidR="00D44688" w:rsidRDefault="00D44688">
            <w:pPr>
              <w:jc w:val="left"/>
              <w:rPr>
                <w:rFonts w:ascii="宋体" w:hAnsi="宋体" w:cs="宋体"/>
              </w:rPr>
            </w:pPr>
          </w:p>
        </w:tc>
      </w:tr>
      <w:tr w:rsidR="00D44688">
        <w:tc>
          <w:tcPr>
            <w:tcW w:w="1666" w:type="pct"/>
          </w:tcPr>
          <w:p w:rsidR="00D44688" w:rsidRDefault="00000000">
            <w:pPr>
              <w:jc w:val="center"/>
              <w:rPr>
                <w:rFonts w:ascii="宋体" w:hAnsi="宋体" w:cs="宋体"/>
              </w:rPr>
            </w:pPr>
            <w:r>
              <w:rPr>
                <w:rFonts w:ascii="宋体" w:hAnsi="宋体" w:cs="宋体" w:hint="eastAsia"/>
              </w:rPr>
              <w:lastRenderedPageBreak/>
              <w:t>2025</w:t>
            </w:r>
          </w:p>
        </w:tc>
        <w:tc>
          <w:tcPr>
            <w:tcW w:w="1666" w:type="pct"/>
          </w:tcPr>
          <w:p w:rsidR="00D44688" w:rsidRDefault="00000000">
            <w:pPr>
              <w:jc w:val="center"/>
              <w:rPr>
                <w:rFonts w:ascii="宋体" w:hAnsi="宋体" w:cs="宋体"/>
              </w:rPr>
            </w:pPr>
            <w:r>
              <w:rPr>
                <w:rFonts w:ascii="宋体" w:hAnsi="宋体" w:cs="宋体" w:hint="eastAsia"/>
              </w:rPr>
              <w:t>47 800 000</w:t>
            </w:r>
          </w:p>
        </w:tc>
        <w:tc>
          <w:tcPr>
            <w:tcW w:w="1666" w:type="pct"/>
          </w:tcPr>
          <w:p w:rsidR="00D44688" w:rsidRDefault="00D44688">
            <w:pPr>
              <w:jc w:val="left"/>
              <w:rPr>
                <w:rFonts w:ascii="宋体" w:hAnsi="宋体" w:cs="宋体"/>
              </w:rPr>
            </w:pPr>
          </w:p>
        </w:tc>
      </w:tr>
      <w:tr w:rsidR="00D44688">
        <w:tc>
          <w:tcPr>
            <w:tcW w:w="1666" w:type="pct"/>
          </w:tcPr>
          <w:p w:rsidR="00D44688" w:rsidRDefault="00000000">
            <w:pPr>
              <w:jc w:val="center"/>
              <w:rPr>
                <w:rFonts w:ascii="宋体" w:hAnsi="宋体" w:cs="宋体"/>
              </w:rPr>
            </w:pPr>
            <w:r>
              <w:rPr>
                <w:rFonts w:ascii="宋体" w:hAnsi="宋体" w:cs="宋体" w:hint="eastAsia"/>
              </w:rPr>
              <w:t>2026</w:t>
            </w:r>
          </w:p>
        </w:tc>
        <w:tc>
          <w:tcPr>
            <w:tcW w:w="1666" w:type="pct"/>
          </w:tcPr>
          <w:p w:rsidR="00D44688" w:rsidRDefault="00000000">
            <w:pPr>
              <w:jc w:val="center"/>
              <w:rPr>
                <w:rFonts w:ascii="宋体" w:hAnsi="宋体" w:cs="宋体"/>
              </w:rPr>
            </w:pPr>
            <w:r>
              <w:rPr>
                <w:rFonts w:ascii="宋体" w:hAnsi="宋体" w:cs="宋体" w:hint="eastAsia"/>
              </w:rPr>
              <w:t>49 400 000</w:t>
            </w:r>
          </w:p>
        </w:tc>
        <w:tc>
          <w:tcPr>
            <w:tcW w:w="1666" w:type="pct"/>
          </w:tcPr>
          <w:p w:rsidR="00D44688" w:rsidRDefault="00000000">
            <w:pPr>
              <w:jc w:val="center"/>
              <w:rPr>
                <w:rFonts w:ascii="宋体" w:hAnsi="宋体" w:cs="宋体"/>
              </w:rPr>
            </w:pPr>
            <w:r>
              <w:rPr>
                <w:rFonts w:ascii="宋体" w:hAnsi="宋体" w:cs="宋体" w:hint="eastAsia"/>
              </w:rPr>
              <w:t>65 800 000</w:t>
            </w:r>
          </w:p>
        </w:tc>
      </w:tr>
      <w:tr w:rsidR="00D44688">
        <w:tc>
          <w:tcPr>
            <w:tcW w:w="1666" w:type="pct"/>
          </w:tcPr>
          <w:p w:rsidR="00D44688" w:rsidRDefault="00000000">
            <w:pPr>
              <w:jc w:val="center"/>
              <w:rPr>
                <w:rFonts w:ascii="宋体" w:hAnsi="宋体" w:cs="宋体"/>
              </w:rPr>
            </w:pPr>
            <w:r>
              <w:rPr>
                <w:rFonts w:ascii="宋体" w:hAnsi="宋体" w:cs="宋体" w:hint="eastAsia"/>
              </w:rPr>
              <w:t>2027</w:t>
            </w:r>
          </w:p>
        </w:tc>
        <w:tc>
          <w:tcPr>
            <w:tcW w:w="1666" w:type="pct"/>
          </w:tcPr>
          <w:p w:rsidR="00D44688" w:rsidRDefault="00000000">
            <w:pPr>
              <w:jc w:val="center"/>
              <w:rPr>
                <w:rFonts w:ascii="宋体" w:hAnsi="宋体" w:cs="宋体"/>
              </w:rPr>
            </w:pPr>
            <w:r>
              <w:rPr>
                <w:rFonts w:ascii="宋体" w:hAnsi="宋体" w:cs="宋体" w:hint="eastAsia"/>
              </w:rPr>
              <w:t>50 000 000</w:t>
            </w:r>
          </w:p>
        </w:tc>
        <w:tc>
          <w:tcPr>
            <w:tcW w:w="1666" w:type="pct"/>
          </w:tcPr>
          <w:p w:rsidR="00D44688" w:rsidRDefault="00000000">
            <w:pPr>
              <w:jc w:val="center"/>
              <w:rPr>
                <w:rFonts w:ascii="宋体" w:hAnsi="宋体" w:cs="宋体"/>
              </w:rPr>
            </w:pPr>
            <w:r>
              <w:rPr>
                <w:rFonts w:ascii="宋体" w:hAnsi="宋体" w:cs="宋体" w:hint="eastAsia"/>
              </w:rPr>
              <w:t>66 320 000</w:t>
            </w:r>
          </w:p>
        </w:tc>
      </w:tr>
      <w:tr w:rsidR="00D44688">
        <w:tc>
          <w:tcPr>
            <w:tcW w:w="1666" w:type="pct"/>
          </w:tcPr>
          <w:p w:rsidR="00D44688" w:rsidRDefault="00000000">
            <w:pPr>
              <w:jc w:val="center"/>
              <w:rPr>
                <w:rFonts w:ascii="宋体" w:hAnsi="宋体" w:cs="宋体"/>
              </w:rPr>
            </w:pPr>
            <w:r>
              <w:rPr>
                <w:rFonts w:ascii="宋体" w:hAnsi="宋体" w:cs="宋体" w:hint="eastAsia"/>
              </w:rPr>
              <w:t>2028</w:t>
            </w:r>
          </w:p>
        </w:tc>
        <w:tc>
          <w:tcPr>
            <w:tcW w:w="1666" w:type="pct"/>
          </w:tcPr>
          <w:p w:rsidR="00D44688" w:rsidRDefault="00000000">
            <w:pPr>
              <w:jc w:val="center"/>
              <w:rPr>
                <w:rFonts w:ascii="宋体" w:hAnsi="宋体" w:cs="宋体"/>
              </w:rPr>
            </w:pPr>
            <w:r>
              <w:rPr>
                <w:rFonts w:ascii="宋体" w:hAnsi="宋体" w:cs="宋体" w:hint="eastAsia"/>
              </w:rPr>
              <w:t>50 200 000</w:t>
            </w:r>
          </w:p>
        </w:tc>
        <w:tc>
          <w:tcPr>
            <w:tcW w:w="1666" w:type="pct"/>
          </w:tcPr>
          <w:p w:rsidR="00D44688" w:rsidRDefault="00000000">
            <w:pPr>
              <w:jc w:val="center"/>
              <w:rPr>
                <w:rFonts w:ascii="宋体" w:hAnsi="宋体" w:cs="宋体"/>
              </w:rPr>
            </w:pPr>
            <w:r>
              <w:rPr>
                <w:rFonts w:ascii="宋体" w:hAnsi="宋体" w:cs="宋体" w:hint="eastAsia"/>
              </w:rPr>
              <w:t>67 800 000</w:t>
            </w:r>
          </w:p>
        </w:tc>
      </w:tr>
    </w:tbl>
    <w:p w:rsidR="00D44688" w:rsidRDefault="00000000" w:rsidP="00FE07E1">
      <w:pPr>
        <w:jc w:val="left"/>
        <w:rPr>
          <w:rFonts w:ascii="宋体" w:hAnsi="宋体" w:cs="宋体" w:hint="eastAsia"/>
        </w:rPr>
      </w:pPr>
      <w:r>
        <w:rPr>
          <w:rFonts w:ascii="宋体" w:hAnsi="宋体" w:cs="宋体" w:hint="eastAsia"/>
        </w:rPr>
        <w:t>乙航运公司2020年末计算该资产未来现金流量现值时，应当以不包括资产改良影响金额的未来现金流量为基础加以计算，具体计算过程见表7-3。</w:t>
      </w:r>
    </w:p>
    <w:p w:rsidR="00D44688" w:rsidRDefault="00000000">
      <w:pPr>
        <w:jc w:val="left"/>
        <w:rPr>
          <w:rFonts w:ascii="宋体" w:hAnsi="宋体" w:cs="宋体" w:hint="eastAsia"/>
        </w:rPr>
      </w:pPr>
      <w:r>
        <w:rPr>
          <w:rFonts w:ascii="宋体" w:hAnsi="宋体" w:cs="宋体" w:hint="eastAsia"/>
        </w:rPr>
        <w:t>表7-3                                                                      单位：元</w:t>
      </w:r>
    </w:p>
    <w:tbl>
      <w:tblPr>
        <w:tblStyle w:val="a5"/>
        <w:tblW w:w="4999" w:type="pct"/>
        <w:tblLook w:val="04A0" w:firstRow="1" w:lastRow="0" w:firstColumn="1" w:lastColumn="0" w:noHBand="0" w:noVBand="1"/>
      </w:tblPr>
      <w:tblGrid>
        <w:gridCol w:w="1838"/>
        <w:gridCol w:w="3114"/>
        <w:gridCol w:w="2479"/>
        <w:gridCol w:w="2479"/>
      </w:tblGrid>
      <w:tr w:rsidR="00D44688" w:rsidTr="00FE07E1">
        <w:tc>
          <w:tcPr>
            <w:tcW w:w="927" w:type="pct"/>
          </w:tcPr>
          <w:p w:rsidR="00D44688" w:rsidRDefault="00000000">
            <w:pPr>
              <w:jc w:val="center"/>
              <w:rPr>
                <w:rFonts w:ascii="宋体" w:hAnsi="宋体" w:cs="宋体"/>
              </w:rPr>
            </w:pPr>
            <w:r>
              <w:rPr>
                <w:rFonts w:ascii="宋体" w:hAnsi="宋体" w:cs="宋体" w:hint="eastAsia"/>
              </w:rPr>
              <w:t>年份</w:t>
            </w:r>
          </w:p>
        </w:tc>
        <w:tc>
          <w:tcPr>
            <w:tcW w:w="1571" w:type="pct"/>
          </w:tcPr>
          <w:p w:rsidR="00D44688" w:rsidRDefault="00000000">
            <w:pPr>
              <w:jc w:val="center"/>
              <w:rPr>
                <w:rFonts w:ascii="宋体" w:hAnsi="宋体" w:cs="宋体"/>
              </w:rPr>
            </w:pPr>
            <w:r>
              <w:rPr>
                <w:rFonts w:ascii="宋体" w:hAnsi="宋体" w:cs="宋体" w:hint="eastAsia"/>
              </w:rPr>
              <w:t>预计未来现金流量</w:t>
            </w:r>
          </w:p>
          <w:p w:rsidR="00D44688" w:rsidRDefault="00000000">
            <w:pPr>
              <w:jc w:val="center"/>
              <w:rPr>
                <w:rFonts w:ascii="宋体" w:hAnsi="宋体" w:cs="宋体"/>
              </w:rPr>
            </w:pPr>
            <w:r>
              <w:rPr>
                <w:rFonts w:ascii="宋体" w:hAnsi="宋体" w:cs="宋体" w:hint="eastAsia"/>
              </w:rPr>
              <w:t>（不包括改良的影响金额）</w:t>
            </w:r>
          </w:p>
        </w:tc>
        <w:tc>
          <w:tcPr>
            <w:tcW w:w="1251" w:type="pct"/>
          </w:tcPr>
          <w:p w:rsidR="00D44688" w:rsidRDefault="00000000">
            <w:pPr>
              <w:jc w:val="center"/>
              <w:rPr>
                <w:rFonts w:ascii="宋体" w:hAnsi="宋体" w:cs="宋体"/>
              </w:rPr>
            </w:pPr>
            <w:r>
              <w:rPr>
                <w:rFonts w:ascii="宋体" w:hAnsi="宋体" w:cs="宋体" w:hint="eastAsia"/>
              </w:rPr>
              <w:t>折现率15%的</w:t>
            </w:r>
          </w:p>
          <w:p w:rsidR="00D44688" w:rsidRDefault="00000000">
            <w:pPr>
              <w:jc w:val="center"/>
              <w:rPr>
                <w:rFonts w:ascii="宋体" w:hAnsi="宋体" w:cs="宋体"/>
              </w:rPr>
            </w:pPr>
            <w:r>
              <w:rPr>
                <w:rFonts w:ascii="宋体" w:hAnsi="宋体" w:cs="宋体" w:hint="eastAsia"/>
              </w:rPr>
              <w:t>折现系数</w:t>
            </w:r>
          </w:p>
        </w:tc>
        <w:tc>
          <w:tcPr>
            <w:tcW w:w="1251" w:type="pct"/>
          </w:tcPr>
          <w:p w:rsidR="00D44688" w:rsidRDefault="00000000">
            <w:pPr>
              <w:jc w:val="center"/>
              <w:rPr>
                <w:rFonts w:ascii="宋体" w:hAnsi="宋体" w:cs="宋体"/>
              </w:rPr>
            </w:pPr>
            <w:r>
              <w:rPr>
                <w:rFonts w:ascii="宋体" w:hAnsi="宋体" w:cs="宋体" w:hint="eastAsia"/>
              </w:rPr>
              <w:t>预计未来</w:t>
            </w:r>
          </w:p>
          <w:p w:rsidR="00D44688" w:rsidRDefault="00000000">
            <w:pPr>
              <w:jc w:val="center"/>
              <w:rPr>
                <w:rFonts w:ascii="宋体" w:hAnsi="宋体" w:cs="宋体"/>
              </w:rPr>
            </w:pPr>
            <w:r>
              <w:rPr>
                <w:rFonts w:ascii="宋体" w:hAnsi="宋体" w:cs="宋体" w:hint="eastAsia"/>
              </w:rPr>
              <w:t>现金流量现值</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2021</w:t>
            </w:r>
          </w:p>
        </w:tc>
        <w:tc>
          <w:tcPr>
            <w:tcW w:w="1571" w:type="pct"/>
          </w:tcPr>
          <w:p w:rsidR="00D44688" w:rsidRDefault="00000000">
            <w:pPr>
              <w:jc w:val="center"/>
              <w:rPr>
                <w:rFonts w:ascii="宋体" w:hAnsi="宋体" w:cs="宋体"/>
              </w:rPr>
            </w:pPr>
            <w:r>
              <w:rPr>
                <w:rFonts w:ascii="宋体" w:hAnsi="宋体" w:cs="宋体" w:hint="eastAsia"/>
              </w:rPr>
              <w:t>50 000 000</w:t>
            </w:r>
          </w:p>
        </w:tc>
        <w:tc>
          <w:tcPr>
            <w:tcW w:w="1251" w:type="pct"/>
          </w:tcPr>
          <w:p w:rsidR="00D44688" w:rsidRDefault="00000000">
            <w:pPr>
              <w:jc w:val="center"/>
              <w:rPr>
                <w:rFonts w:ascii="宋体" w:hAnsi="宋体" w:cs="宋体"/>
              </w:rPr>
            </w:pPr>
            <w:r>
              <w:rPr>
                <w:rFonts w:ascii="宋体" w:hAnsi="宋体" w:cs="宋体" w:hint="eastAsia"/>
              </w:rPr>
              <w:t>0.8696</w:t>
            </w:r>
          </w:p>
        </w:tc>
        <w:tc>
          <w:tcPr>
            <w:tcW w:w="1251" w:type="pct"/>
          </w:tcPr>
          <w:p w:rsidR="00D44688" w:rsidRDefault="00000000">
            <w:pPr>
              <w:jc w:val="center"/>
              <w:rPr>
                <w:rFonts w:ascii="宋体" w:hAnsi="宋体" w:cs="宋体"/>
              </w:rPr>
            </w:pPr>
            <w:r>
              <w:rPr>
                <w:rFonts w:ascii="宋体" w:hAnsi="宋体" w:cs="宋体" w:hint="eastAsia"/>
              </w:rPr>
              <w:t>43 480 000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2022</w:t>
            </w:r>
          </w:p>
        </w:tc>
        <w:tc>
          <w:tcPr>
            <w:tcW w:w="1571" w:type="pct"/>
          </w:tcPr>
          <w:p w:rsidR="00D44688" w:rsidRDefault="00000000">
            <w:pPr>
              <w:jc w:val="center"/>
              <w:rPr>
                <w:rFonts w:ascii="宋体" w:hAnsi="宋体" w:cs="宋体"/>
              </w:rPr>
            </w:pPr>
            <w:r>
              <w:rPr>
                <w:rFonts w:ascii="宋体" w:hAnsi="宋体" w:cs="宋体" w:hint="eastAsia"/>
              </w:rPr>
              <w:t>49 200 000</w:t>
            </w:r>
          </w:p>
        </w:tc>
        <w:tc>
          <w:tcPr>
            <w:tcW w:w="1251" w:type="pct"/>
          </w:tcPr>
          <w:p w:rsidR="00D44688" w:rsidRDefault="00000000">
            <w:pPr>
              <w:jc w:val="center"/>
              <w:rPr>
                <w:rFonts w:ascii="宋体" w:hAnsi="宋体" w:cs="宋体"/>
              </w:rPr>
            </w:pPr>
            <w:r>
              <w:rPr>
                <w:rFonts w:ascii="宋体" w:hAnsi="宋体" w:cs="宋体" w:hint="eastAsia"/>
              </w:rPr>
              <w:t>0.7561</w:t>
            </w:r>
          </w:p>
        </w:tc>
        <w:tc>
          <w:tcPr>
            <w:tcW w:w="1251" w:type="pct"/>
          </w:tcPr>
          <w:p w:rsidR="00D44688" w:rsidRDefault="00000000">
            <w:pPr>
              <w:jc w:val="center"/>
              <w:rPr>
                <w:rFonts w:ascii="宋体" w:hAnsi="宋体" w:cs="宋体"/>
              </w:rPr>
            </w:pPr>
            <w:r>
              <w:rPr>
                <w:rFonts w:ascii="宋体" w:hAnsi="宋体" w:cs="宋体" w:hint="eastAsia"/>
              </w:rPr>
              <w:t>37 200 000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2023</w:t>
            </w:r>
          </w:p>
        </w:tc>
        <w:tc>
          <w:tcPr>
            <w:tcW w:w="1571" w:type="pct"/>
          </w:tcPr>
          <w:p w:rsidR="00D44688" w:rsidRDefault="00000000">
            <w:pPr>
              <w:jc w:val="center"/>
              <w:rPr>
                <w:rFonts w:ascii="宋体" w:hAnsi="宋体" w:cs="宋体"/>
              </w:rPr>
            </w:pPr>
            <w:r>
              <w:rPr>
                <w:rFonts w:ascii="宋体" w:hAnsi="宋体" w:cs="宋体" w:hint="eastAsia"/>
              </w:rPr>
              <w:t>47 600 000</w:t>
            </w:r>
          </w:p>
        </w:tc>
        <w:tc>
          <w:tcPr>
            <w:tcW w:w="1251" w:type="pct"/>
          </w:tcPr>
          <w:p w:rsidR="00D44688" w:rsidRDefault="00000000">
            <w:pPr>
              <w:jc w:val="center"/>
              <w:rPr>
                <w:rFonts w:ascii="宋体" w:hAnsi="宋体" w:cs="宋体"/>
              </w:rPr>
            </w:pPr>
            <w:r>
              <w:rPr>
                <w:rFonts w:ascii="宋体" w:hAnsi="宋体" w:cs="宋体" w:hint="eastAsia"/>
              </w:rPr>
              <w:t>0.6575</w:t>
            </w:r>
          </w:p>
        </w:tc>
        <w:tc>
          <w:tcPr>
            <w:tcW w:w="1251" w:type="pct"/>
          </w:tcPr>
          <w:p w:rsidR="00D44688" w:rsidRDefault="00000000">
            <w:pPr>
              <w:jc w:val="center"/>
              <w:rPr>
                <w:rFonts w:ascii="宋体" w:hAnsi="宋体" w:cs="宋体"/>
              </w:rPr>
            </w:pPr>
            <w:r>
              <w:rPr>
                <w:rFonts w:ascii="宋体" w:hAnsi="宋体" w:cs="宋体" w:hint="eastAsia"/>
              </w:rPr>
              <w:t>31 300 000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2024</w:t>
            </w:r>
          </w:p>
        </w:tc>
        <w:tc>
          <w:tcPr>
            <w:tcW w:w="1571" w:type="pct"/>
          </w:tcPr>
          <w:p w:rsidR="00D44688" w:rsidRDefault="00000000">
            <w:pPr>
              <w:jc w:val="center"/>
              <w:rPr>
                <w:rFonts w:ascii="宋体" w:hAnsi="宋体" w:cs="宋体"/>
              </w:rPr>
            </w:pPr>
            <w:r>
              <w:rPr>
                <w:rFonts w:ascii="宋体" w:hAnsi="宋体" w:cs="宋体" w:hint="eastAsia"/>
              </w:rPr>
              <w:t>47 200 000</w:t>
            </w:r>
          </w:p>
        </w:tc>
        <w:tc>
          <w:tcPr>
            <w:tcW w:w="1251" w:type="pct"/>
          </w:tcPr>
          <w:p w:rsidR="00D44688" w:rsidRDefault="00000000">
            <w:pPr>
              <w:jc w:val="center"/>
              <w:rPr>
                <w:rFonts w:ascii="宋体" w:hAnsi="宋体" w:cs="宋体"/>
              </w:rPr>
            </w:pPr>
            <w:r>
              <w:rPr>
                <w:rFonts w:ascii="宋体" w:hAnsi="宋体" w:cs="宋体" w:hint="eastAsia"/>
              </w:rPr>
              <w:t>0.5718</w:t>
            </w:r>
          </w:p>
        </w:tc>
        <w:tc>
          <w:tcPr>
            <w:tcW w:w="1251" w:type="pct"/>
          </w:tcPr>
          <w:p w:rsidR="00D44688" w:rsidRDefault="00000000">
            <w:pPr>
              <w:jc w:val="center"/>
              <w:rPr>
                <w:rFonts w:ascii="宋体" w:hAnsi="宋体" w:cs="宋体"/>
              </w:rPr>
            </w:pPr>
            <w:r>
              <w:rPr>
                <w:rFonts w:ascii="宋体" w:hAnsi="宋体" w:cs="宋体" w:hint="eastAsia"/>
              </w:rPr>
              <w:t>26 980 000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2025</w:t>
            </w:r>
          </w:p>
        </w:tc>
        <w:tc>
          <w:tcPr>
            <w:tcW w:w="1571" w:type="pct"/>
          </w:tcPr>
          <w:p w:rsidR="00D44688" w:rsidRDefault="00000000">
            <w:pPr>
              <w:jc w:val="center"/>
              <w:rPr>
                <w:rFonts w:ascii="宋体" w:hAnsi="宋体" w:cs="宋体"/>
              </w:rPr>
            </w:pPr>
            <w:r>
              <w:rPr>
                <w:rFonts w:ascii="宋体" w:hAnsi="宋体" w:cs="宋体" w:hint="eastAsia"/>
              </w:rPr>
              <w:t>47 800 000</w:t>
            </w:r>
          </w:p>
        </w:tc>
        <w:tc>
          <w:tcPr>
            <w:tcW w:w="1251" w:type="pct"/>
          </w:tcPr>
          <w:p w:rsidR="00D44688" w:rsidRDefault="00000000">
            <w:pPr>
              <w:jc w:val="center"/>
              <w:rPr>
                <w:rFonts w:ascii="宋体" w:hAnsi="宋体" w:cs="宋体"/>
              </w:rPr>
            </w:pPr>
            <w:r>
              <w:rPr>
                <w:rFonts w:ascii="宋体" w:hAnsi="宋体" w:cs="宋体" w:hint="eastAsia"/>
              </w:rPr>
              <w:t>0.4972</w:t>
            </w:r>
          </w:p>
        </w:tc>
        <w:tc>
          <w:tcPr>
            <w:tcW w:w="1251" w:type="pct"/>
          </w:tcPr>
          <w:p w:rsidR="00D44688" w:rsidRDefault="00000000">
            <w:pPr>
              <w:jc w:val="center"/>
              <w:rPr>
                <w:rFonts w:ascii="宋体" w:hAnsi="宋体" w:cs="宋体"/>
              </w:rPr>
            </w:pPr>
            <w:r>
              <w:rPr>
                <w:rFonts w:ascii="宋体" w:hAnsi="宋体" w:cs="宋体" w:hint="eastAsia"/>
              </w:rPr>
              <w:t>23 770 000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2026</w:t>
            </w:r>
          </w:p>
        </w:tc>
        <w:tc>
          <w:tcPr>
            <w:tcW w:w="1571" w:type="pct"/>
          </w:tcPr>
          <w:p w:rsidR="00D44688" w:rsidRDefault="00000000">
            <w:pPr>
              <w:jc w:val="center"/>
              <w:rPr>
                <w:rFonts w:ascii="宋体" w:hAnsi="宋体" w:cs="宋体"/>
              </w:rPr>
            </w:pPr>
            <w:r>
              <w:rPr>
                <w:rFonts w:ascii="宋体" w:hAnsi="宋体" w:cs="宋体" w:hint="eastAsia"/>
              </w:rPr>
              <w:t>49 400 000</w:t>
            </w:r>
          </w:p>
        </w:tc>
        <w:tc>
          <w:tcPr>
            <w:tcW w:w="1251" w:type="pct"/>
          </w:tcPr>
          <w:p w:rsidR="00D44688" w:rsidRDefault="00000000">
            <w:pPr>
              <w:jc w:val="center"/>
              <w:rPr>
                <w:rFonts w:ascii="宋体" w:hAnsi="宋体" w:cs="宋体"/>
              </w:rPr>
            </w:pPr>
            <w:r>
              <w:rPr>
                <w:rFonts w:ascii="宋体" w:hAnsi="宋体" w:cs="宋体" w:hint="eastAsia"/>
              </w:rPr>
              <w:t>0.4323</w:t>
            </w:r>
          </w:p>
        </w:tc>
        <w:tc>
          <w:tcPr>
            <w:tcW w:w="1251" w:type="pct"/>
          </w:tcPr>
          <w:p w:rsidR="00D44688" w:rsidRDefault="00000000">
            <w:pPr>
              <w:jc w:val="center"/>
              <w:rPr>
                <w:rFonts w:ascii="宋体" w:hAnsi="宋体" w:cs="宋体"/>
              </w:rPr>
            </w:pPr>
            <w:r>
              <w:rPr>
                <w:rFonts w:ascii="宋体" w:hAnsi="宋体" w:cs="宋体" w:hint="eastAsia"/>
              </w:rPr>
              <w:t>21 360 000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2027</w:t>
            </w:r>
          </w:p>
        </w:tc>
        <w:tc>
          <w:tcPr>
            <w:tcW w:w="1571" w:type="pct"/>
          </w:tcPr>
          <w:p w:rsidR="00D44688" w:rsidRDefault="00000000">
            <w:pPr>
              <w:jc w:val="center"/>
              <w:rPr>
                <w:rFonts w:ascii="宋体" w:hAnsi="宋体" w:cs="宋体"/>
              </w:rPr>
            </w:pPr>
            <w:r>
              <w:rPr>
                <w:rFonts w:ascii="宋体" w:hAnsi="宋体" w:cs="宋体" w:hint="eastAsia"/>
              </w:rPr>
              <w:t>50 000 000</w:t>
            </w:r>
          </w:p>
        </w:tc>
        <w:tc>
          <w:tcPr>
            <w:tcW w:w="1251" w:type="pct"/>
          </w:tcPr>
          <w:p w:rsidR="00D44688" w:rsidRDefault="00000000">
            <w:pPr>
              <w:jc w:val="center"/>
              <w:rPr>
                <w:rFonts w:ascii="宋体" w:hAnsi="宋体" w:cs="宋体"/>
              </w:rPr>
            </w:pPr>
            <w:r>
              <w:rPr>
                <w:rFonts w:ascii="宋体" w:hAnsi="宋体" w:cs="宋体" w:hint="eastAsia"/>
              </w:rPr>
              <w:t>0.3759</w:t>
            </w:r>
          </w:p>
        </w:tc>
        <w:tc>
          <w:tcPr>
            <w:tcW w:w="1251" w:type="pct"/>
          </w:tcPr>
          <w:p w:rsidR="00D44688" w:rsidRDefault="00000000">
            <w:pPr>
              <w:jc w:val="center"/>
              <w:rPr>
                <w:rFonts w:ascii="宋体" w:hAnsi="宋体" w:cs="宋体"/>
              </w:rPr>
            </w:pPr>
            <w:r>
              <w:rPr>
                <w:rFonts w:ascii="宋体" w:hAnsi="宋体" w:cs="宋体" w:hint="eastAsia"/>
              </w:rPr>
              <w:t>18 800 000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2028</w:t>
            </w:r>
          </w:p>
        </w:tc>
        <w:tc>
          <w:tcPr>
            <w:tcW w:w="1571" w:type="pct"/>
          </w:tcPr>
          <w:p w:rsidR="00D44688" w:rsidRDefault="00000000">
            <w:pPr>
              <w:jc w:val="center"/>
              <w:rPr>
                <w:rFonts w:ascii="宋体" w:hAnsi="宋体" w:cs="宋体"/>
              </w:rPr>
            </w:pPr>
            <w:r>
              <w:rPr>
                <w:rFonts w:ascii="宋体" w:hAnsi="宋体" w:cs="宋体" w:hint="eastAsia"/>
              </w:rPr>
              <w:t>50 200 000</w:t>
            </w:r>
          </w:p>
        </w:tc>
        <w:tc>
          <w:tcPr>
            <w:tcW w:w="1251" w:type="pct"/>
          </w:tcPr>
          <w:p w:rsidR="00D44688" w:rsidRDefault="00000000">
            <w:pPr>
              <w:jc w:val="center"/>
              <w:rPr>
                <w:rFonts w:ascii="宋体" w:hAnsi="宋体" w:cs="宋体"/>
              </w:rPr>
            </w:pPr>
            <w:r>
              <w:rPr>
                <w:rFonts w:ascii="宋体" w:hAnsi="宋体" w:cs="宋体" w:hint="eastAsia"/>
              </w:rPr>
              <w:t>0.3269</w:t>
            </w:r>
          </w:p>
        </w:tc>
        <w:tc>
          <w:tcPr>
            <w:tcW w:w="1251" w:type="pct"/>
          </w:tcPr>
          <w:p w:rsidR="00D44688" w:rsidRDefault="00000000">
            <w:pPr>
              <w:jc w:val="center"/>
              <w:rPr>
                <w:rFonts w:ascii="宋体" w:hAnsi="宋体" w:cs="宋体"/>
              </w:rPr>
            </w:pPr>
            <w:r>
              <w:rPr>
                <w:rFonts w:ascii="宋体" w:hAnsi="宋体" w:cs="宋体" w:hint="eastAsia"/>
              </w:rPr>
              <w:t>16 410 000</w:t>
            </w:r>
          </w:p>
        </w:tc>
      </w:tr>
      <w:tr w:rsidR="00D44688" w:rsidTr="00FE07E1">
        <w:tc>
          <w:tcPr>
            <w:tcW w:w="927" w:type="pct"/>
          </w:tcPr>
          <w:p w:rsidR="00D44688" w:rsidRDefault="00000000">
            <w:pPr>
              <w:jc w:val="center"/>
              <w:rPr>
                <w:rFonts w:ascii="宋体" w:hAnsi="宋体" w:cs="宋体"/>
              </w:rPr>
            </w:pPr>
            <w:r>
              <w:rPr>
                <w:rFonts w:ascii="宋体" w:hAnsi="宋体" w:cs="宋体" w:hint="eastAsia"/>
              </w:rPr>
              <w:t>合计</w:t>
            </w:r>
          </w:p>
        </w:tc>
        <w:tc>
          <w:tcPr>
            <w:tcW w:w="1571" w:type="pct"/>
          </w:tcPr>
          <w:p w:rsidR="00D44688" w:rsidRDefault="00D44688">
            <w:pPr>
              <w:jc w:val="left"/>
              <w:rPr>
                <w:rFonts w:ascii="宋体" w:hAnsi="宋体" w:cs="宋体"/>
              </w:rPr>
            </w:pPr>
          </w:p>
        </w:tc>
        <w:tc>
          <w:tcPr>
            <w:tcW w:w="1251" w:type="pct"/>
          </w:tcPr>
          <w:p w:rsidR="00D44688" w:rsidRDefault="00D44688">
            <w:pPr>
              <w:jc w:val="left"/>
              <w:rPr>
                <w:rFonts w:ascii="宋体" w:hAnsi="宋体" w:cs="宋体"/>
              </w:rPr>
            </w:pPr>
          </w:p>
        </w:tc>
        <w:tc>
          <w:tcPr>
            <w:tcW w:w="1251" w:type="pct"/>
          </w:tcPr>
          <w:p w:rsidR="00D44688" w:rsidRDefault="00000000">
            <w:pPr>
              <w:jc w:val="center"/>
              <w:rPr>
                <w:rFonts w:ascii="宋体" w:hAnsi="宋体" w:cs="宋体"/>
              </w:rPr>
            </w:pPr>
            <w:r>
              <w:rPr>
                <w:rFonts w:ascii="宋体" w:hAnsi="宋体" w:cs="宋体" w:hint="eastAsia"/>
              </w:rPr>
              <w:t>219 300 000</w:t>
            </w:r>
          </w:p>
        </w:tc>
      </w:tr>
    </w:tbl>
    <w:p w:rsidR="00D44688" w:rsidRDefault="00000000">
      <w:pPr>
        <w:jc w:val="left"/>
        <w:rPr>
          <w:rFonts w:ascii="宋体" w:hAnsi="宋体" w:cs="宋体"/>
        </w:rPr>
      </w:pPr>
      <w:r>
        <w:rPr>
          <w:rFonts w:ascii="宋体" w:hAnsi="宋体" w:cs="宋体" w:hint="eastAsia"/>
        </w:rPr>
        <w:t>由于在2020年末，船舶的账面价值（尚未确认减值损失）为320 000 000元，可收回金额为219 300 000元，账面价值高于其可收回金额，因此，应当确认减值损失，并计提相应的资产减值准备。</w:t>
      </w:r>
    </w:p>
    <w:p w:rsidR="00D44688" w:rsidRDefault="00000000">
      <w:pPr>
        <w:jc w:val="left"/>
        <w:rPr>
          <w:rFonts w:ascii="宋体" w:hAnsi="宋体" w:cs="宋体"/>
        </w:rPr>
      </w:pPr>
      <w:r>
        <w:rPr>
          <w:rFonts w:ascii="宋体" w:hAnsi="宋体" w:cs="宋体" w:hint="eastAsia"/>
        </w:rPr>
        <w:t>应当确认的减值损失</w:t>
      </w:r>
    </w:p>
    <w:p w:rsidR="00D44688" w:rsidRDefault="00000000">
      <w:pPr>
        <w:jc w:val="left"/>
        <w:rPr>
          <w:rFonts w:ascii="宋体" w:hAnsi="宋体" w:cs="宋体"/>
        </w:rPr>
      </w:pPr>
      <w:r>
        <w:rPr>
          <w:rFonts w:ascii="宋体" w:hAnsi="宋体" w:cs="宋体" w:hint="eastAsia"/>
        </w:rPr>
        <w:t>=320 000 000-219 300 000</w:t>
      </w:r>
    </w:p>
    <w:p w:rsidR="00D44688" w:rsidRDefault="00000000">
      <w:pPr>
        <w:jc w:val="left"/>
        <w:rPr>
          <w:rFonts w:ascii="宋体" w:hAnsi="宋体" w:cs="宋体"/>
        </w:rPr>
      </w:pPr>
      <w:r>
        <w:rPr>
          <w:rFonts w:ascii="宋体" w:hAnsi="宋体" w:cs="宋体" w:hint="eastAsia"/>
        </w:rPr>
        <w:t xml:space="preserve">=100 700 000（元）  </w:t>
      </w:r>
    </w:p>
    <w:p w:rsidR="00D44688" w:rsidRDefault="00000000">
      <w:pPr>
        <w:jc w:val="left"/>
        <w:rPr>
          <w:rFonts w:ascii="宋体" w:hAnsi="宋体" w:cs="宋体"/>
        </w:rPr>
      </w:pPr>
      <w:r>
        <w:rPr>
          <w:rFonts w:ascii="宋体" w:hAnsi="宋体" w:cs="宋体" w:hint="eastAsia"/>
        </w:rPr>
        <w:t>假定在2021至2024年间，该船舶没有发生进一步减值的迹象，因此不必再进行减值测试，无需计算其可收回金额。</w:t>
      </w:r>
    </w:p>
    <w:p w:rsidR="00D44688" w:rsidRDefault="00000000" w:rsidP="00FE07E1">
      <w:pPr>
        <w:jc w:val="left"/>
        <w:rPr>
          <w:rFonts w:ascii="宋体" w:hAnsi="宋体" w:cs="宋体" w:hint="eastAsia"/>
        </w:rPr>
      </w:pPr>
      <w:r>
        <w:rPr>
          <w:rFonts w:ascii="宋体" w:hAnsi="宋体" w:cs="宋体" w:hint="eastAsia"/>
        </w:rPr>
        <w:t>2025年发生了36 000 000元的资本性支出，改良了资产绩效，导致其未来现金流量增加，由于资产减值准则不允许将以前期间已经确认的长期资产减值损失予以转回，因此，在这种情况下，不必计算其可收回金额。</w:t>
      </w:r>
    </w:p>
    <w:p w:rsidR="00D44688" w:rsidRPr="00FE07E1" w:rsidRDefault="00000000">
      <w:pPr>
        <w:jc w:val="left"/>
        <w:rPr>
          <w:rFonts w:ascii="宋体" w:hAnsi="宋体" w:cs="宋体"/>
          <w:color w:val="FF0000"/>
        </w:rPr>
      </w:pPr>
      <w:r w:rsidRPr="00FE07E1">
        <w:rPr>
          <w:rFonts w:ascii="宋体" w:hAnsi="宋体" w:cs="宋体" w:hint="eastAsia"/>
          <w:color w:val="FF0000"/>
        </w:rPr>
        <w:t>（四）外币未来现金流量及其现值的确定</w:t>
      </w:r>
    </w:p>
    <w:p w:rsidR="00D44688" w:rsidRPr="00FE07E1" w:rsidRDefault="00000000">
      <w:pPr>
        <w:jc w:val="left"/>
        <w:rPr>
          <w:rFonts w:ascii="宋体" w:hAnsi="宋体" w:cs="宋体"/>
          <w:color w:val="FF0000"/>
        </w:rPr>
      </w:pPr>
      <w:r w:rsidRPr="00FE07E1">
        <w:rPr>
          <w:rFonts w:ascii="宋体" w:hAnsi="宋体" w:cs="宋体" w:hint="eastAsia"/>
          <w:color w:val="FF0000"/>
        </w:rPr>
        <w:t>先折现后汇算</w:t>
      </w:r>
    </w:p>
    <w:p w:rsidR="00D44688" w:rsidRDefault="00000000">
      <w:pPr>
        <w:jc w:val="left"/>
        <w:rPr>
          <w:rFonts w:ascii="宋体" w:hAnsi="宋体" w:cs="宋体"/>
        </w:rPr>
      </w:pPr>
      <w:r>
        <w:rPr>
          <w:rFonts w:ascii="宋体" w:hAnsi="宋体" w:cs="宋体" w:hint="eastAsia"/>
        </w:rPr>
        <w:t>四、资产减值损失的确定及其账务处理</w:t>
      </w:r>
    </w:p>
    <w:p w:rsidR="00D44688" w:rsidRPr="00FE07E1" w:rsidRDefault="00000000">
      <w:pPr>
        <w:jc w:val="left"/>
        <w:rPr>
          <w:rFonts w:ascii="宋体" w:hAnsi="宋体" w:cs="宋体"/>
          <w:color w:val="FF0000"/>
        </w:rPr>
      </w:pPr>
      <w:r w:rsidRPr="00FE07E1">
        <w:rPr>
          <w:rFonts w:ascii="宋体" w:hAnsi="宋体" w:cs="宋体" w:hint="eastAsia"/>
          <w:color w:val="FF0000"/>
        </w:rPr>
        <w:t>（一）资产减值损失的确定</w:t>
      </w:r>
    </w:p>
    <w:p w:rsidR="00D44688" w:rsidRDefault="00000000">
      <w:pPr>
        <w:jc w:val="left"/>
        <w:rPr>
          <w:rFonts w:ascii="宋体" w:hAnsi="宋体" w:cs="宋体"/>
        </w:rPr>
      </w:pPr>
      <w:r>
        <w:rPr>
          <w:rFonts w:ascii="宋体" w:hAnsi="宋体" w:cs="宋体" w:hint="eastAsia"/>
        </w:rPr>
        <w:t>资产可收回金额确定后，如果可收回金额低于其账面价值的，企业应当将资产的账面价值减记至可收回金额，减记的金额确认为资产减值损失，计入当期损益，同时计提相应的资产减值准备。</w:t>
      </w:r>
    </w:p>
    <w:p w:rsidR="00D44688" w:rsidRDefault="00000000">
      <w:pPr>
        <w:jc w:val="left"/>
        <w:rPr>
          <w:rFonts w:ascii="宋体" w:hAnsi="宋体" w:cs="宋体"/>
        </w:rPr>
      </w:pPr>
      <w:r>
        <w:rPr>
          <w:rFonts w:ascii="宋体" w:hAnsi="宋体" w:cs="宋体" w:hint="eastAsia"/>
        </w:rPr>
        <w:t>资产的账面价值是指资产成本扣减累计折旧（或累计摊销）和累计减值准备后的金额。</w:t>
      </w:r>
    </w:p>
    <w:p w:rsidR="00FE07E1" w:rsidRDefault="00FE07E1">
      <w:pPr>
        <w:jc w:val="left"/>
        <w:rPr>
          <w:rFonts w:ascii="宋体" w:hAnsi="宋体" w:cs="宋体"/>
        </w:rPr>
      </w:pPr>
    </w:p>
    <w:p w:rsidR="00D44688" w:rsidRDefault="00000000">
      <w:pPr>
        <w:jc w:val="left"/>
        <w:rPr>
          <w:rFonts w:ascii="宋体" w:hAnsi="宋体" w:cs="宋体"/>
        </w:rPr>
      </w:pPr>
      <w:r>
        <w:rPr>
          <w:rFonts w:ascii="宋体" w:hAnsi="宋体" w:cs="宋体" w:hint="eastAsia"/>
        </w:rPr>
        <w:t xml:space="preserve">【例-单选题】2025年1月1日，甲公司自行研发的一项非专利技术达到预定可使用状态并立即投入使用，累计研究支出为10万元，开发支出90万元（其中符合资本化条件的支出为80万元），该专利技术的使用寿命无法合理确定，当年年末的可收回金额为70万元，甲公司对该项专利技术应当确认的资产减值损失为（  ）万元。  </w:t>
      </w:r>
    </w:p>
    <w:p w:rsidR="00D44688" w:rsidRDefault="00000000">
      <w:pPr>
        <w:jc w:val="left"/>
        <w:rPr>
          <w:rFonts w:ascii="宋体" w:hAnsi="宋体" w:cs="宋体"/>
        </w:rPr>
      </w:pPr>
      <w:r>
        <w:rPr>
          <w:rFonts w:ascii="宋体" w:hAnsi="宋体" w:cs="宋体" w:hint="eastAsia"/>
        </w:rPr>
        <w:t xml:space="preserve">A.10               B.40             </w:t>
      </w:r>
    </w:p>
    <w:p w:rsidR="00D44688" w:rsidRDefault="00000000">
      <w:pPr>
        <w:jc w:val="left"/>
        <w:rPr>
          <w:rFonts w:ascii="宋体" w:hAnsi="宋体" w:cs="宋体"/>
        </w:rPr>
      </w:pPr>
      <w:r>
        <w:rPr>
          <w:rFonts w:ascii="宋体" w:hAnsi="宋体" w:cs="宋体" w:hint="eastAsia"/>
        </w:rPr>
        <w:t>C.20               D.30</w:t>
      </w:r>
    </w:p>
    <w:p w:rsidR="00D44688" w:rsidRDefault="00000000">
      <w:pPr>
        <w:jc w:val="left"/>
        <w:rPr>
          <w:rFonts w:ascii="宋体" w:hAnsi="宋体" w:cs="宋体"/>
        </w:rPr>
      </w:pPr>
      <w:r>
        <w:rPr>
          <w:rFonts w:ascii="宋体" w:hAnsi="宋体" w:cs="宋体" w:hint="eastAsia"/>
        </w:rPr>
        <w:t>答案：A</w:t>
      </w:r>
    </w:p>
    <w:p w:rsidR="00D44688" w:rsidRDefault="00000000">
      <w:pPr>
        <w:jc w:val="left"/>
        <w:rPr>
          <w:rFonts w:ascii="宋体" w:hAnsi="宋体" w:cs="宋体"/>
        </w:rPr>
      </w:pPr>
      <w:r>
        <w:rPr>
          <w:rFonts w:ascii="宋体" w:hAnsi="宋体" w:cs="宋体" w:hint="eastAsia"/>
        </w:rPr>
        <w:t>解析：使用寿命不确定的无形资产不计提摊销，所以2025年末的账面价值是80万元，可收回金额是70万元，所以计提资产减值损失＝80－70＝10（万元）。</w:t>
      </w:r>
    </w:p>
    <w:p w:rsidR="00D44688" w:rsidRDefault="00D44688">
      <w:pPr>
        <w:overflowPunct w:val="0"/>
        <w:jc w:val="left"/>
        <w:rPr>
          <w:rFonts w:ascii="宋体" w:hAnsi="宋体" w:cs="宋体"/>
        </w:rPr>
      </w:pPr>
    </w:p>
    <w:p w:rsidR="00D44688" w:rsidRDefault="00000000">
      <w:pPr>
        <w:jc w:val="left"/>
        <w:rPr>
          <w:rFonts w:ascii="宋体" w:hAnsi="宋体" w:cs="宋体"/>
        </w:rPr>
      </w:pPr>
      <w:r>
        <w:rPr>
          <w:rFonts w:ascii="宋体" w:hAnsi="宋体" w:cs="宋体" w:hint="eastAsia"/>
        </w:rPr>
        <w:t>【例-单选题】2023年6月10日，某上市公司购入一台不需要安装的生产设备，支付价款、运杂费和保险费总计200万元，增值税税额13万元，购入后即达到预定可使用状态。该设备的预计使用寿命为10年，预</w:t>
      </w:r>
      <w:r>
        <w:rPr>
          <w:rFonts w:ascii="宋体" w:hAnsi="宋体" w:cs="宋体" w:hint="eastAsia"/>
        </w:rPr>
        <w:lastRenderedPageBreak/>
        <w:t>计净残值为16万元，按照年限平均法计提折旧。2024年12月因出现减值迹象（200-18.4×1.5=172.4万）对该设备进行减值测试，预计该设备的公允价值为110万元，处置费用为26万元；如果继续使用，预计未来使用及处置产生现金流量的现值为70万元，假定设备计提减值准备后原预计使用寿命、预计净残值不变。</w:t>
      </w:r>
    </w:p>
    <w:p w:rsidR="00D44688" w:rsidRDefault="00000000">
      <w:pPr>
        <w:jc w:val="left"/>
        <w:rPr>
          <w:rFonts w:ascii="宋体" w:hAnsi="宋体" w:cs="宋体"/>
        </w:rPr>
      </w:pPr>
      <w:r>
        <w:rPr>
          <w:rFonts w:ascii="宋体" w:hAnsi="宋体" w:cs="宋体" w:hint="eastAsia"/>
        </w:rPr>
        <w:t>要求：根据上述资料，不考虑其他因素，2025年该生产设备应计提的折旧为（  ）万元。</w:t>
      </w:r>
    </w:p>
    <w:p w:rsidR="00D44688" w:rsidRDefault="00000000">
      <w:pPr>
        <w:jc w:val="left"/>
        <w:rPr>
          <w:rFonts w:ascii="宋体" w:hAnsi="宋体" w:cs="宋体"/>
        </w:rPr>
      </w:pPr>
      <w:r>
        <w:rPr>
          <w:rFonts w:ascii="宋体" w:hAnsi="宋体" w:cs="宋体" w:hint="eastAsia"/>
        </w:rPr>
        <w:t>A.8</w:t>
      </w:r>
      <w:r>
        <w:rPr>
          <w:rFonts w:ascii="宋体" w:hAnsi="宋体" w:cs="宋体" w:hint="eastAsia"/>
        </w:rPr>
        <w:tab/>
      </w:r>
      <w:r>
        <w:rPr>
          <w:rFonts w:ascii="宋体" w:hAnsi="宋体" w:cs="宋体" w:hint="eastAsia"/>
        </w:rPr>
        <w:tab/>
        <w:t xml:space="preserve">    B.8.5     </w:t>
      </w:r>
    </w:p>
    <w:p w:rsidR="00D44688" w:rsidRDefault="00000000">
      <w:pPr>
        <w:jc w:val="left"/>
        <w:rPr>
          <w:rFonts w:ascii="宋体" w:hAnsi="宋体" w:cs="宋体"/>
        </w:rPr>
      </w:pPr>
      <w:r>
        <w:rPr>
          <w:rFonts w:ascii="宋体" w:hAnsi="宋体" w:cs="宋体" w:hint="eastAsia"/>
        </w:rPr>
        <w:t xml:space="preserve">C.8.75 </w:t>
      </w:r>
      <w:r>
        <w:rPr>
          <w:rFonts w:ascii="宋体" w:hAnsi="宋体" w:cs="宋体" w:hint="eastAsia"/>
        </w:rPr>
        <w:tab/>
        <w:t xml:space="preserve">    D.18.4</w:t>
      </w:r>
    </w:p>
    <w:p w:rsidR="00D44688" w:rsidRDefault="00000000">
      <w:pPr>
        <w:jc w:val="left"/>
        <w:rPr>
          <w:rFonts w:ascii="宋体" w:hAnsi="宋体" w:cs="宋体"/>
        </w:rPr>
      </w:pPr>
      <w:r>
        <w:rPr>
          <w:rFonts w:ascii="宋体" w:hAnsi="宋体" w:cs="宋体" w:hint="eastAsia"/>
        </w:rPr>
        <w:t>答案：A</w:t>
      </w:r>
    </w:p>
    <w:p w:rsidR="00D44688" w:rsidRDefault="00000000">
      <w:pPr>
        <w:jc w:val="left"/>
        <w:rPr>
          <w:rFonts w:ascii="宋体" w:hAnsi="宋体" w:cs="宋体"/>
        </w:rPr>
      </w:pPr>
      <w:r>
        <w:rPr>
          <w:rFonts w:ascii="宋体" w:hAnsi="宋体" w:cs="宋体" w:hint="eastAsia"/>
        </w:rPr>
        <w:t>解析：该设备2024年12月31日计提减值准备前的账面价值=200-（200-16）÷10×1.5=172.4（万元），可收回金额为84万元，计提减值准备后的账面价值为84万元。2025年该生产设备应计提的折旧=（84-16）÷8.5=8（万元）。</w:t>
      </w:r>
    </w:p>
    <w:p w:rsidR="00D44688" w:rsidRPr="00FE07E1" w:rsidRDefault="00D44688">
      <w:pPr>
        <w:overflowPunct w:val="0"/>
        <w:jc w:val="left"/>
        <w:rPr>
          <w:rFonts w:ascii="宋体" w:hAnsi="宋体" w:cs="宋体" w:hint="eastAsia"/>
          <w:color w:val="FF0000"/>
        </w:rPr>
      </w:pPr>
    </w:p>
    <w:p w:rsidR="00D44688" w:rsidRPr="00FE07E1" w:rsidRDefault="00000000">
      <w:pPr>
        <w:jc w:val="left"/>
        <w:rPr>
          <w:rFonts w:ascii="宋体" w:hAnsi="宋体" w:cs="宋体"/>
          <w:color w:val="FF0000"/>
        </w:rPr>
      </w:pPr>
      <w:r w:rsidRPr="00FE07E1">
        <w:rPr>
          <w:rFonts w:ascii="宋体" w:hAnsi="宋体" w:cs="宋体" w:hint="eastAsia"/>
          <w:color w:val="FF0000"/>
        </w:rPr>
        <w:t>（二）资产减值损失的账务处理</w:t>
      </w:r>
    </w:p>
    <w:p w:rsidR="00D44688" w:rsidRDefault="00000000">
      <w:pPr>
        <w:jc w:val="left"/>
        <w:rPr>
          <w:rFonts w:ascii="宋体" w:hAnsi="宋体" w:cs="宋体"/>
        </w:rPr>
      </w:pPr>
      <w:r>
        <w:rPr>
          <w:rFonts w:ascii="宋体" w:hAnsi="宋体" w:cs="宋体" w:hint="eastAsia"/>
        </w:rPr>
        <w:t>借：资产减值损失</w:t>
      </w:r>
    </w:p>
    <w:p w:rsidR="00D44688" w:rsidRDefault="00000000">
      <w:pPr>
        <w:jc w:val="left"/>
        <w:rPr>
          <w:rFonts w:ascii="宋体" w:hAnsi="宋体" w:cs="宋体"/>
        </w:rPr>
      </w:pPr>
      <w:r>
        <w:rPr>
          <w:rFonts w:ascii="宋体" w:hAnsi="宋体" w:cs="宋体" w:hint="eastAsia"/>
        </w:rPr>
        <w:t xml:space="preserve">   贷：固定资产减值准备</w:t>
      </w:r>
    </w:p>
    <w:p w:rsidR="00D44688" w:rsidRDefault="00000000">
      <w:pPr>
        <w:jc w:val="left"/>
        <w:rPr>
          <w:rFonts w:ascii="宋体" w:hAnsi="宋体" w:cs="宋体"/>
        </w:rPr>
      </w:pPr>
      <w:r>
        <w:rPr>
          <w:rFonts w:ascii="宋体" w:hAnsi="宋体" w:cs="宋体" w:hint="eastAsia"/>
        </w:rPr>
        <w:t xml:space="preserve">       无形资产减值准备</w:t>
      </w:r>
    </w:p>
    <w:p w:rsidR="00D44688" w:rsidRDefault="00000000">
      <w:pPr>
        <w:jc w:val="left"/>
        <w:rPr>
          <w:rFonts w:ascii="宋体" w:hAnsi="宋体" w:cs="宋体"/>
        </w:rPr>
      </w:pPr>
      <w:r>
        <w:rPr>
          <w:rFonts w:ascii="宋体" w:hAnsi="宋体" w:cs="宋体" w:hint="eastAsia"/>
        </w:rPr>
        <w:t xml:space="preserve">        长期股权投资减值准备</w:t>
      </w:r>
    </w:p>
    <w:p w:rsidR="00D44688" w:rsidRDefault="00000000">
      <w:pPr>
        <w:jc w:val="left"/>
        <w:rPr>
          <w:rFonts w:ascii="宋体" w:hAnsi="宋体" w:cs="宋体"/>
        </w:rPr>
      </w:pPr>
      <w:r>
        <w:rPr>
          <w:rFonts w:ascii="宋体" w:hAnsi="宋体" w:cs="宋体" w:hint="eastAsia"/>
        </w:rPr>
        <w:t xml:space="preserve">        投资性房地产减值准备</w:t>
      </w:r>
    </w:p>
    <w:p w:rsidR="00D44688" w:rsidRDefault="00000000">
      <w:pPr>
        <w:jc w:val="left"/>
        <w:rPr>
          <w:rFonts w:ascii="宋体" w:hAnsi="宋体" w:cs="宋体"/>
        </w:rPr>
      </w:pPr>
      <w:r>
        <w:rPr>
          <w:rFonts w:ascii="宋体" w:hAnsi="宋体" w:cs="宋体" w:hint="eastAsia"/>
        </w:rPr>
        <w:t xml:space="preserve">        商誉减值准备等 </w:t>
      </w:r>
    </w:p>
    <w:p w:rsidR="00D44688" w:rsidRDefault="00D44688">
      <w:pPr>
        <w:overflowPunct w:val="0"/>
        <w:jc w:val="left"/>
        <w:rPr>
          <w:rFonts w:ascii="宋体" w:hAnsi="宋体" w:cs="宋体"/>
        </w:rPr>
      </w:pPr>
    </w:p>
    <w:p w:rsidR="00D44688" w:rsidRDefault="00000000">
      <w:pPr>
        <w:jc w:val="left"/>
        <w:rPr>
          <w:rFonts w:ascii="宋体" w:hAnsi="宋体" w:cs="宋体"/>
        </w:rPr>
      </w:pPr>
      <w:r w:rsidRPr="00FE07E1">
        <w:rPr>
          <w:rFonts w:ascii="宋体" w:hAnsi="宋体" w:cs="宋体" w:hint="eastAsia"/>
          <w:color w:val="FF0000"/>
        </w:rPr>
        <w:t>【例7-4】沿用【例7-3】</w:t>
      </w:r>
      <w:r>
        <w:rPr>
          <w:rFonts w:ascii="宋体" w:hAnsi="宋体" w:cs="宋体" w:hint="eastAsia"/>
        </w:rPr>
        <w:t>根据乙航运公司船舶减值测试结果，在2020年末，船舶的账面价值为320 000 000元，可收回金额为219 300 000元，可收回金额低于账面价值100 700 000元。乙航运公司应当在2020年末计提固定资产减值准备，确认相应的资产减值损失。账务处理如下：</w:t>
      </w:r>
    </w:p>
    <w:p w:rsidR="00D44688" w:rsidRDefault="00000000">
      <w:pPr>
        <w:jc w:val="left"/>
        <w:rPr>
          <w:rFonts w:ascii="宋体" w:hAnsi="宋体" w:cs="宋体"/>
        </w:rPr>
      </w:pPr>
      <w:r>
        <w:rPr>
          <w:rFonts w:ascii="宋体" w:hAnsi="宋体" w:cs="宋体" w:hint="eastAsia"/>
        </w:rPr>
        <w:t>借：资产减值损失—固定资产—船舶  100 700 000</w:t>
      </w:r>
    </w:p>
    <w:p w:rsidR="00D44688" w:rsidRPr="00FE07E1" w:rsidRDefault="00000000">
      <w:pPr>
        <w:jc w:val="left"/>
        <w:rPr>
          <w:rFonts w:ascii="宋体" w:hAnsi="宋体" w:cs="宋体" w:hint="eastAsia"/>
        </w:rPr>
      </w:pPr>
      <w:r>
        <w:rPr>
          <w:rFonts w:ascii="宋体" w:hAnsi="宋体" w:cs="宋体" w:hint="eastAsia"/>
        </w:rPr>
        <w:t xml:space="preserve">   贷：固定资产减值准备                               100 700 000</w:t>
      </w:r>
    </w:p>
    <w:sectPr w:rsidR="00D44688" w:rsidRPr="00FE07E1">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6C60E"/>
    <w:multiLevelType w:val="singleLevel"/>
    <w:tmpl w:val="9136C60E"/>
    <w:lvl w:ilvl="0">
      <w:start w:val="1"/>
      <w:numFmt w:val="bullet"/>
      <w:lvlText w:val=""/>
      <w:lvlJc w:val="left"/>
      <w:pPr>
        <w:ind w:left="420" w:hanging="420"/>
      </w:pPr>
      <w:rPr>
        <w:rFonts w:ascii="Wingdings" w:hAnsi="Wingdings" w:hint="default"/>
      </w:rPr>
    </w:lvl>
  </w:abstractNum>
  <w:abstractNum w:abstractNumId="1" w15:restartNumberingAfterBreak="0">
    <w:nsid w:val="B8A39A53"/>
    <w:multiLevelType w:val="singleLevel"/>
    <w:tmpl w:val="B8A39A53"/>
    <w:lvl w:ilvl="0">
      <w:start w:val="1"/>
      <w:numFmt w:val="bullet"/>
      <w:lvlText w:val=""/>
      <w:lvlJc w:val="left"/>
      <w:pPr>
        <w:ind w:left="420" w:hanging="420"/>
      </w:pPr>
      <w:rPr>
        <w:rFonts w:ascii="Wingdings" w:hAnsi="Wingdings" w:hint="default"/>
      </w:rPr>
    </w:lvl>
  </w:abstractNum>
  <w:abstractNum w:abstractNumId="2" w15:restartNumberingAfterBreak="0">
    <w:nsid w:val="D0A569DB"/>
    <w:multiLevelType w:val="singleLevel"/>
    <w:tmpl w:val="D0A569DB"/>
    <w:lvl w:ilvl="0">
      <w:start w:val="1"/>
      <w:numFmt w:val="bullet"/>
      <w:lvlText w:val=""/>
      <w:lvlJc w:val="left"/>
      <w:pPr>
        <w:ind w:left="420" w:hanging="420"/>
      </w:pPr>
      <w:rPr>
        <w:rFonts w:ascii="Wingdings" w:hAnsi="Wingdings" w:hint="default"/>
      </w:rPr>
    </w:lvl>
  </w:abstractNum>
  <w:abstractNum w:abstractNumId="3" w15:restartNumberingAfterBreak="0">
    <w:nsid w:val="E2D98694"/>
    <w:multiLevelType w:val="singleLevel"/>
    <w:tmpl w:val="E2D98694"/>
    <w:lvl w:ilvl="0">
      <w:start w:val="1"/>
      <w:numFmt w:val="bullet"/>
      <w:lvlText w:val=""/>
      <w:lvlJc w:val="left"/>
      <w:pPr>
        <w:ind w:left="420" w:hanging="420"/>
      </w:pPr>
      <w:rPr>
        <w:rFonts w:ascii="Wingdings" w:hAnsi="Wingdings" w:hint="default"/>
      </w:rPr>
    </w:lvl>
  </w:abstractNum>
  <w:abstractNum w:abstractNumId="4" w15:restartNumberingAfterBreak="0">
    <w:nsid w:val="2DBB530C"/>
    <w:multiLevelType w:val="singleLevel"/>
    <w:tmpl w:val="2DBB530C"/>
    <w:lvl w:ilvl="0">
      <w:start w:val="1"/>
      <w:numFmt w:val="bullet"/>
      <w:lvlText w:val=""/>
      <w:lvlJc w:val="left"/>
      <w:pPr>
        <w:ind w:left="420" w:hanging="420"/>
      </w:pPr>
      <w:rPr>
        <w:rFonts w:ascii="Wingdings" w:hAnsi="Wingdings" w:hint="default"/>
      </w:rPr>
    </w:lvl>
  </w:abstractNum>
  <w:num w:numId="1" w16cid:durableId="1617519591">
    <w:abstractNumId w:val="0"/>
  </w:num>
  <w:num w:numId="2" w16cid:durableId="1238125786">
    <w:abstractNumId w:val="4"/>
  </w:num>
  <w:num w:numId="3" w16cid:durableId="1554925021">
    <w:abstractNumId w:val="1"/>
  </w:num>
  <w:num w:numId="4" w16cid:durableId="398485671">
    <w:abstractNumId w:val="2"/>
  </w:num>
  <w:num w:numId="5" w16cid:durableId="1237278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D7F0DEA"/>
    <w:rsid w:val="8FCE0D75"/>
    <w:rsid w:val="ADBF441C"/>
    <w:rsid w:val="ADCD4369"/>
    <w:rsid w:val="BF718A0E"/>
    <w:rsid w:val="DDDF23BF"/>
    <w:rsid w:val="EFFB9276"/>
    <w:rsid w:val="F7FFBA63"/>
    <w:rsid w:val="FBEF87D0"/>
    <w:rsid w:val="FF99AA03"/>
    <w:rsid w:val="00004132"/>
    <w:rsid w:val="000E5C49"/>
    <w:rsid w:val="000F2126"/>
    <w:rsid w:val="00144E54"/>
    <w:rsid w:val="001F192C"/>
    <w:rsid w:val="0027282F"/>
    <w:rsid w:val="002A1721"/>
    <w:rsid w:val="003B71E3"/>
    <w:rsid w:val="00401D9A"/>
    <w:rsid w:val="00586FBC"/>
    <w:rsid w:val="005E3B39"/>
    <w:rsid w:val="00641CE4"/>
    <w:rsid w:val="00732E40"/>
    <w:rsid w:val="00743680"/>
    <w:rsid w:val="007725F4"/>
    <w:rsid w:val="00801633"/>
    <w:rsid w:val="00984964"/>
    <w:rsid w:val="009C2A07"/>
    <w:rsid w:val="009D29F9"/>
    <w:rsid w:val="009E1DA1"/>
    <w:rsid w:val="009E78BB"/>
    <w:rsid w:val="00A84615"/>
    <w:rsid w:val="00A9095F"/>
    <w:rsid w:val="00AA0512"/>
    <w:rsid w:val="00AA1A59"/>
    <w:rsid w:val="00AE0A92"/>
    <w:rsid w:val="00B76B9D"/>
    <w:rsid w:val="00B867B9"/>
    <w:rsid w:val="00BC055A"/>
    <w:rsid w:val="00BE4B58"/>
    <w:rsid w:val="00CC6AFF"/>
    <w:rsid w:val="00CF5A87"/>
    <w:rsid w:val="00D0691E"/>
    <w:rsid w:val="00D44688"/>
    <w:rsid w:val="00E257B7"/>
    <w:rsid w:val="00F23AC5"/>
    <w:rsid w:val="00FB2AFC"/>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AC81AA4"/>
    <w:rsid w:val="6F315D76"/>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D93430"/>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18</cp:revision>
  <dcterms:created xsi:type="dcterms:W3CDTF">2025-04-18T06:53:00Z</dcterms:created>
  <dcterms:modified xsi:type="dcterms:W3CDTF">2025-05-11T02:37:00Z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