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5C49" w:rsidRPr="00A9095F" w:rsidRDefault="00000000" w:rsidP="00A9095F">
      <w:pPr>
        <w:overflowPunct w:val="0"/>
        <w:jc w:val="center"/>
        <w:rPr>
          <w:rFonts w:ascii="宋体" w:hAnsi="宋体" w:cs="宋体" w:hint="eastAsia"/>
          <w:b/>
          <w:bCs/>
        </w:rPr>
      </w:pPr>
      <w:r w:rsidRPr="00A9095F">
        <w:rPr>
          <w:rFonts w:ascii="宋体" w:hAnsi="宋体" w:cs="宋体" w:hint="eastAsia"/>
          <w:b/>
          <w:bCs/>
        </w:rPr>
        <w:t>第四节  无形资产的处置</w:t>
      </w:r>
    </w:p>
    <w:p w:rsidR="000E5C49" w:rsidRPr="00A9095F" w:rsidRDefault="00000000">
      <w:pPr>
        <w:jc w:val="left"/>
        <w:rPr>
          <w:rFonts w:ascii="宋体" w:hAnsi="宋体" w:cs="宋体"/>
          <w:color w:val="FF0000"/>
        </w:rPr>
      </w:pPr>
      <w:r w:rsidRPr="00A9095F">
        <w:rPr>
          <w:rFonts w:ascii="宋体" w:hAnsi="宋体" w:cs="宋体" w:hint="eastAsia"/>
          <w:color w:val="FF0000"/>
        </w:rPr>
        <w:t>一、无形资产出售</w:t>
      </w:r>
    </w:p>
    <w:p w:rsidR="000E5C49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账务处理如下：</w:t>
      </w:r>
    </w:p>
    <w:p w:rsidR="000E5C49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借：银行存款　</w:t>
      </w:r>
    </w:p>
    <w:p w:rsidR="000E5C49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累计摊销</w:t>
      </w:r>
    </w:p>
    <w:p w:rsidR="000E5C49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无形资产减值准备</w:t>
      </w:r>
    </w:p>
    <w:p w:rsidR="000E5C49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资产处置损益</w:t>
      </w:r>
    </w:p>
    <w:p w:rsidR="000E5C49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贷：无形资产（账面余额）</w:t>
      </w:r>
    </w:p>
    <w:p w:rsidR="000E5C49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   应交税费——应交增值税（销项税额）</w:t>
      </w:r>
    </w:p>
    <w:p w:rsidR="000E5C49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   资产处置损益</w:t>
      </w:r>
    </w:p>
    <w:p w:rsidR="000E5C49" w:rsidRDefault="000E5C49">
      <w:pPr>
        <w:overflowPunct w:val="0"/>
        <w:jc w:val="left"/>
        <w:rPr>
          <w:rFonts w:ascii="宋体" w:hAnsi="宋体" w:cs="宋体"/>
        </w:rPr>
      </w:pPr>
    </w:p>
    <w:p w:rsidR="000E5C49" w:rsidRDefault="00000000" w:rsidP="00A9095F">
      <w:pPr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【例】甲企业为增值税一般纳税人，出售一项商标权，所得的不含税价款为1200000元，应缴纳增值税72000元（适用的增值税税率为6%，不考虑其他税费）。该商标权成本为3000000元，出售时已摊销金额为1800000元，已计提的减值准备为300000元。</w:t>
      </w:r>
    </w:p>
    <w:p w:rsidR="000E5C49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甲企业的账务处理为：</w:t>
      </w:r>
    </w:p>
    <w:p w:rsidR="000E5C49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借：银行存款　                                        1272000</w:t>
      </w:r>
    </w:p>
    <w:p w:rsidR="000E5C49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累计摊销                                             1800000</w:t>
      </w:r>
    </w:p>
    <w:p w:rsidR="000E5C49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无形资产减值准备——商标权             300000</w:t>
      </w:r>
    </w:p>
    <w:p w:rsidR="000E5C49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贷：无形资产——商标权                                 3000000</w:t>
      </w:r>
    </w:p>
    <w:p w:rsidR="000E5C49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  应交税费——应交增值税（销项税额）   72000</w:t>
      </w:r>
    </w:p>
    <w:p w:rsidR="000E5C49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  资产处置损益                                              300000</w:t>
      </w:r>
    </w:p>
    <w:p w:rsidR="000E5C49" w:rsidRDefault="000E5C49">
      <w:pPr>
        <w:overflowPunct w:val="0"/>
        <w:jc w:val="left"/>
        <w:rPr>
          <w:rFonts w:ascii="宋体" w:hAnsi="宋体" w:cs="宋体"/>
        </w:rPr>
      </w:pPr>
    </w:p>
    <w:p w:rsidR="000E5C49" w:rsidRPr="00A9095F" w:rsidRDefault="00000000">
      <w:pPr>
        <w:jc w:val="left"/>
        <w:rPr>
          <w:rFonts w:ascii="宋体" w:hAnsi="宋体" w:cs="宋体"/>
          <w:color w:val="FF0000"/>
        </w:rPr>
      </w:pPr>
      <w:r w:rsidRPr="00A9095F">
        <w:rPr>
          <w:rFonts w:ascii="宋体" w:hAnsi="宋体" w:cs="宋体" w:hint="eastAsia"/>
          <w:color w:val="FF0000"/>
        </w:rPr>
        <w:t>二、无形资产报废</w:t>
      </w:r>
    </w:p>
    <w:p w:rsidR="000E5C49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如果无形资产预期不能为企业带来经济利益，则应将其报废并予转销，其账面价值转作当期损益。按其差额，借记“营业外支出”科目。</w:t>
      </w:r>
    </w:p>
    <w:p w:rsidR="000E5C49" w:rsidRDefault="000E5C49">
      <w:pPr>
        <w:overflowPunct w:val="0"/>
        <w:jc w:val="left"/>
        <w:rPr>
          <w:rFonts w:ascii="宋体" w:hAnsi="宋体" w:cs="宋体"/>
        </w:rPr>
      </w:pPr>
    </w:p>
    <w:p w:rsidR="000E5C49" w:rsidRDefault="00000000" w:rsidP="00A9095F">
      <w:pPr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【例】甲企业原拥有一项非专利技术，采用直线法进行摊销，预计使用期限为10年，现该项非专利技术已被内部研发成功的新技术所替代，并且根据市场调查，用该非专利技术生产的产品已没有市场，预期不能再为企业带来任何经济利益，故应当予以转销，转销时，该项非专利技术的成本为9000000元，已摊销6年，累计计提减值准备2400000元，该项非专利技术的残值为0。假定不考虑其他相关因素。</w:t>
      </w:r>
    </w:p>
    <w:p w:rsidR="000E5C49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答案：</w:t>
      </w:r>
    </w:p>
    <w:p w:rsidR="000E5C49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甲企业的账务处理为：</w:t>
      </w:r>
    </w:p>
    <w:p w:rsidR="000E5C49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借：累计摊销                                              5400000</w:t>
      </w:r>
    </w:p>
    <w:p w:rsidR="000E5C49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无形资产减值准备                                2400000</w:t>
      </w:r>
    </w:p>
    <w:p w:rsidR="000E5C49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营业外支出——处置非流动资产损失 1200000</w:t>
      </w:r>
    </w:p>
    <w:p w:rsidR="000E5C49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贷：无形资产                                                     9000000</w:t>
      </w:r>
    </w:p>
    <w:p w:rsidR="000E5C49" w:rsidRDefault="000E5C49">
      <w:pPr>
        <w:jc w:val="left"/>
        <w:rPr>
          <w:rFonts w:ascii="宋体" w:hAnsi="宋体" w:cs="宋体"/>
        </w:rPr>
      </w:pPr>
    </w:p>
    <w:p w:rsidR="000E5C49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【例-单选题】2024年12月31日，甲公司某项无形资产的原价为120万元，已摊销42万元，未计提减值准备，当日，甲公司对该无形资产进行减值测试，预计公允价值减去处置费用后的净额为55万元，未来现金流量的现值为60万元，2024年12月31日，甲公司应为该无形资产计提的减值准备为（  ）万元。</w:t>
      </w:r>
    </w:p>
    <w:p w:rsidR="000E5C49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A.18</w:t>
      </w:r>
      <w:r>
        <w:rPr>
          <w:rFonts w:ascii="宋体" w:hAnsi="宋体" w:cs="宋体" w:hint="eastAsia"/>
        </w:rPr>
        <w:tab/>
      </w:r>
      <w:r>
        <w:rPr>
          <w:rFonts w:ascii="宋体" w:hAnsi="宋体" w:cs="宋体" w:hint="eastAsia"/>
        </w:rPr>
        <w:tab/>
      </w:r>
      <w:r>
        <w:rPr>
          <w:rFonts w:ascii="宋体" w:hAnsi="宋体" w:cs="宋体" w:hint="eastAsia"/>
        </w:rPr>
        <w:tab/>
      </w:r>
    </w:p>
    <w:p w:rsidR="000E5C49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B.23</w:t>
      </w:r>
      <w:r>
        <w:rPr>
          <w:rFonts w:ascii="宋体" w:hAnsi="宋体" w:cs="宋体" w:hint="eastAsia"/>
        </w:rPr>
        <w:tab/>
      </w:r>
      <w:r>
        <w:rPr>
          <w:rFonts w:ascii="宋体" w:hAnsi="宋体" w:cs="宋体" w:hint="eastAsia"/>
        </w:rPr>
        <w:tab/>
      </w:r>
    </w:p>
    <w:p w:rsidR="000E5C49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C.60</w:t>
      </w:r>
      <w:r>
        <w:rPr>
          <w:rFonts w:ascii="宋体" w:hAnsi="宋体" w:cs="宋体" w:hint="eastAsia"/>
        </w:rPr>
        <w:tab/>
      </w:r>
      <w:r>
        <w:rPr>
          <w:rFonts w:ascii="宋体" w:hAnsi="宋体" w:cs="宋体" w:hint="eastAsia"/>
        </w:rPr>
        <w:tab/>
      </w:r>
      <w:r>
        <w:rPr>
          <w:rFonts w:ascii="宋体" w:hAnsi="宋体" w:cs="宋体" w:hint="eastAsia"/>
        </w:rPr>
        <w:tab/>
      </w:r>
    </w:p>
    <w:p w:rsidR="000E5C49" w:rsidRDefault="00000000" w:rsidP="00A9095F">
      <w:pPr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D.65</w:t>
      </w:r>
    </w:p>
    <w:p w:rsidR="000E5C49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答案：A</w:t>
      </w:r>
    </w:p>
    <w:p w:rsidR="000E5C49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解析：2024年末无形资产账面价值=120-42=78（万元），可收回金额=60（万元），所以应计提减值准备=78-60=18（万元）。</w:t>
      </w:r>
    </w:p>
    <w:p w:rsidR="000E5C49" w:rsidRDefault="000E5C49">
      <w:pPr>
        <w:overflowPunct w:val="0"/>
        <w:jc w:val="left"/>
        <w:rPr>
          <w:rFonts w:ascii="宋体" w:hAnsi="宋体" w:cs="宋体"/>
        </w:rPr>
      </w:pPr>
    </w:p>
    <w:p w:rsidR="000E5C49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lastRenderedPageBreak/>
        <w:t>【例-单选题】甲公司2017年9月12日，以银行存款440万元购入一项专利权，另支付相关税费为10万元，该无形资产的预计使用年限为10年，假定无残值。2020年12月31日该无形资产的可收回金额为205万元，原预计使用年限不变。2021年12月31日该无形资产的可收回金额为68万元，原预计使用年限不变。2022年6月16日，将该无形资产对外出售，取得价款150万元并收存银行。则甲公司出售此无形资产的损益额为（  ）。</w:t>
      </w:r>
    </w:p>
    <w:p w:rsidR="000E5C49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A.资产处置损益81万元           B.资产处置损益87万元</w:t>
      </w:r>
    </w:p>
    <w:p w:rsidR="000E5C49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C.资产处置损益63万元           D.资产处置损益79.5万元</w:t>
      </w:r>
    </w:p>
    <w:p w:rsidR="000E5C49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答案：B</w:t>
      </w:r>
    </w:p>
    <w:p w:rsidR="000E5C49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解析：①2017年9月购入此无形资产时的入账成本＝440+10＝450（万元）；</w:t>
      </w:r>
    </w:p>
    <w:p w:rsidR="000E5C49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②2017年无形资产摊销额＝450／10×4/12=15（万元）；</w:t>
      </w:r>
    </w:p>
    <w:p w:rsidR="000E5C49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③2018、2019、2020年每年无形资产的摊销额＝450／10＝45（万元）；</w:t>
      </w:r>
    </w:p>
    <w:p w:rsidR="000E5C49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④2020年末无形资产的摊余价值＝450－15－45－45－45＝300（万元）；</w:t>
      </w:r>
    </w:p>
    <w:p w:rsidR="000E5C49" w:rsidRDefault="00000000" w:rsidP="00A9095F">
      <w:pPr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⑤2020年末的可收回价值为205万元，则甲公司应提取减值准备95万元；</w:t>
      </w:r>
    </w:p>
    <w:p w:rsidR="000E5C49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⑥2021年无形资产的摊销额＝205／（6×12+8）×12＝30.75（万元）；</w:t>
      </w:r>
    </w:p>
    <w:p w:rsidR="000E5C49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⑦2021年末无形资产的账面价值＝205－30.75＝174.25（万元）；</w:t>
      </w:r>
    </w:p>
    <w:p w:rsidR="000E5C49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⑧2021年末无形资产的可收回价值为68万元，应继续提取减值准备106.25万元（174.25－68）；</w:t>
      </w:r>
    </w:p>
    <w:p w:rsidR="000E5C49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⑨2022年6月出售时此无形资产的账面价值＝68－68／（5×12+8）×5＝63（万元）；</w:t>
      </w:r>
    </w:p>
    <w:p w:rsidR="000E5C49" w:rsidRDefault="00000000">
      <w:pPr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⑩甲公司出售此无形资产的收益额＝150－63＝87（万元）。</w:t>
      </w:r>
    </w:p>
    <w:sectPr w:rsidR="000E5C49">
      <w:pgSz w:w="11906" w:h="16838"/>
      <w:pgMar w:top="850" w:right="850" w:bottom="850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M0YTRhZWZiMTg1YWU3YjQ2ZjIxZWJlYjA3MDI5ZjAifQ=="/>
  </w:docVars>
  <w:rsids>
    <w:rsidRoot w:val="135D5531"/>
    <w:rsid w:val="8D7F0DEA"/>
    <w:rsid w:val="8FCE0D75"/>
    <w:rsid w:val="ADBF441C"/>
    <w:rsid w:val="ADCD4369"/>
    <w:rsid w:val="BF718A0E"/>
    <w:rsid w:val="DDDF23BF"/>
    <w:rsid w:val="F7FFBA63"/>
    <w:rsid w:val="FBEF87D0"/>
    <w:rsid w:val="FF99AA03"/>
    <w:rsid w:val="00004132"/>
    <w:rsid w:val="000E5C49"/>
    <w:rsid w:val="000F2126"/>
    <w:rsid w:val="00144E54"/>
    <w:rsid w:val="001F192C"/>
    <w:rsid w:val="0027282F"/>
    <w:rsid w:val="002A1721"/>
    <w:rsid w:val="003B71E3"/>
    <w:rsid w:val="00401D9A"/>
    <w:rsid w:val="00586FBC"/>
    <w:rsid w:val="00743680"/>
    <w:rsid w:val="00984964"/>
    <w:rsid w:val="009C2A07"/>
    <w:rsid w:val="009D29F9"/>
    <w:rsid w:val="009E1DA1"/>
    <w:rsid w:val="00A84615"/>
    <w:rsid w:val="00A9095F"/>
    <w:rsid w:val="00AA0512"/>
    <w:rsid w:val="00AA1A59"/>
    <w:rsid w:val="00AE0A92"/>
    <w:rsid w:val="00B76B9D"/>
    <w:rsid w:val="00B867B9"/>
    <w:rsid w:val="00BC055A"/>
    <w:rsid w:val="00BE4B58"/>
    <w:rsid w:val="00CC6AFF"/>
    <w:rsid w:val="00CF5A87"/>
    <w:rsid w:val="00D0691E"/>
    <w:rsid w:val="00E257B7"/>
    <w:rsid w:val="00F23AC5"/>
    <w:rsid w:val="00FB2AFC"/>
    <w:rsid w:val="04043713"/>
    <w:rsid w:val="06F537E7"/>
    <w:rsid w:val="078B5EF9"/>
    <w:rsid w:val="0C2030B4"/>
    <w:rsid w:val="0E99714E"/>
    <w:rsid w:val="135D5531"/>
    <w:rsid w:val="14E37374"/>
    <w:rsid w:val="17417CFA"/>
    <w:rsid w:val="182757CA"/>
    <w:rsid w:val="1AA11864"/>
    <w:rsid w:val="212B00D9"/>
    <w:rsid w:val="236C49D9"/>
    <w:rsid w:val="2A1A518F"/>
    <w:rsid w:val="2C0559CB"/>
    <w:rsid w:val="2F154177"/>
    <w:rsid w:val="2F283EAA"/>
    <w:rsid w:val="2FDE0A0C"/>
    <w:rsid w:val="34715F1D"/>
    <w:rsid w:val="387719FE"/>
    <w:rsid w:val="3E7AA229"/>
    <w:rsid w:val="4B550AA9"/>
    <w:rsid w:val="514836E7"/>
    <w:rsid w:val="537D11A8"/>
    <w:rsid w:val="55DB1658"/>
    <w:rsid w:val="5EFBB2E2"/>
    <w:rsid w:val="5FD6198B"/>
    <w:rsid w:val="5FEF7F48"/>
    <w:rsid w:val="67A535E2"/>
    <w:rsid w:val="68753EF9"/>
    <w:rsid w:val="68921DB9"/>
    <w:rsid w:val="69BA295A"/>
    <w:rsid w:val="6AC81AA4"/>
    <w:rsid w:val="6F315D76"/>
    <w:rsid w:val="7DA55C93"/>
    <w:rsid w:val="7EFDB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F10B9F9"/>
  <w15:docId w15:val="{B649C23A-A2F1-9841-B11D-1E34A393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User</cp:lastModifiedBy>
  <cp:revision>14</cp:revision>
  <dcterms:created xsi:type="dcterms:W3CDTF">2025-04-16T14:53:00Z</dcterms:created>
  <dcterms:modified xsi:type="dcterms:W3CDTF">2025-05-11T02:16:00Z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2D36A11BE6C0405FA43A6AA7D427FFFD</vt:lpwstr>
  </property>
  <property fmtid="{D5CDD505-2E9C-101B-9397-08002B2CF9AE}" pid="4" name="KSOTemplateDocerSaveRecord">
    <vt:lpwstr>eyJoZGlkIjoiYjM0YTRhZWZiMTg1YWU3YjQ2ZjIxZWJlYjA3MDI5ZjAiLCJ1c2VySWQiOiIxMTY3NzIzMDg0In0=</vt:lpwstr>
  </property>
</Properties>
</file>