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F48" w:rsidRPr="00964EF9" w:rsidRDefault="00000000" w:rsidP="00964EF9">
      <w:pPr>
        <w:overflowPunct w:val="0"/>
        <w:jc w:val="center"/>
        <w:rPr>
          <w:rFonts w:ascii="宋体" w:hAnsi="宋体" w:cs="宋体"/>
          <w:b/>
          <w:bCs/>
        </w:rPr>
      </w:pPr>
      <w:r w:rsidRPr="00964EF9">
        <w:rPr>
          <w:rFonts w:ascii="宋体" w:hAnsi="宋体" w:cs="宋体" w:hint="eastAsia"/>
          <w:b/>
          <w:bCs/>
        </w:rPr>
        <w:t>第三节  财务管理原则</w:t>
      </w:r>
    </w:p>
    <w:p w:rsidR="004F4F4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财务管理原则是企业进行财务管理活动的行为规范和行动指南，有助于引导财务管理工作，实现财务管理目标。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38"/>
        <w:gridCol w:w="8074"/>
      </w:tblGrid>
      <w:tr w:rsidR="004F4F48" w:rsidTr="00964EF9">
        <w:tc>
          <w:tcPr>
            <w:tcW w:w="927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原则</w:t>
            </w:r>
          </w:p>
        </w:tc>
        <w:tc>
          <w:tcPr>
            <w:tcW w:w="4073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内容</w:t>
            </w:r>
          </w:p>
        </w:tc>
      </w:tr>
      <w:tr w:rsidR="004F4F48" w:rsidTr="00964EF9">
        <w:tc>
          <w:tcPr>
            <w:tcW w:w="927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系统性</w:t>
            </w:r>
          </w:p>
        </w:tc>
        <w:tc>
          <w:tcPr>
            <w:tcW w:w="4073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财务管理工作的首要出发点</w:t>
            </w:r>
          </w:p>
        </w:tc>
      </w:tr>
      <w:tr w:rsidR="004F4F48" w:rsidTr="00964EF9">
        <w:tc>
          <w:tcPr>
            <w:tcW w:w="927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风险权衡</w:t>
            </w:r>
          </w:p>
        </w:tc>
        <w:tc>
          <w:tcPr>
            <w:tcW w:w="4073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风险与报酬之间存在着一个对应关系，高风险高收益、低风险低收益</w:t>
            </w:r>
          </w:p>
        </w:tc>
      </w:tr>
      <w:tr w:rsidR="004F4F48" w:rsidTr="00964EF9">
        <w:tc>
          <w:tcPr>
            <w:tcW w:w="927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现金收支平衡</w:t>
            </w:r>
          </w:p>
        </w:tc>
        <w:tc>
          <w:tcPr>
            <w:tcW w:w="4073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财务管理贯彻的是收付实现制，而非权责发生制，客观上要求做到现金收入和现金支出在数量上、时间上达到动态平衡。</w:t>
            </w:r>
          </w:p>
        </w:tc>
      </w:tr>
      <w:tr w:rsidR="004F4F48" w:rsidTr="00964EF9">
        <w:tc>
          <w:tcPr>
            <w:tcW w:w="927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成本收益权衡</w:t>
            </w:r>
          </w:p>
        </w:tc>
        <w:tc>
          <w:tcPr>
            <w:tcW w:w="4073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在财务管理中，时刻都需要进行成本与收益的权衡</w:t>
            </w:r>
          </w:p>
        </w:tc>
      </w:tr>
      <w:tr w:rsidR="004F4F48" w:rsidTr="00964EF9">
        <w:tc>
          <w:tcPr>
            <w:tcW w:w="927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利益关系协调</w:t>
            </w:r>
          </w:p>
        </w:tc>
        <w:tc>
          <w:tcPr>
            <w:tcW w:w="4073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财务管理过程也是一个协调各种利益关系的过程，协调是否成功，直接关系到财务管理目标的实现程度</w:t>
            </w:r>
          </w:p>
        </w:tc>
      </w:tr>
    </w:tbl>
    <w:p w:rsidR="004F4F48" w:rsidRDefault="004F4F48">
      <w:pPr>
        <w:jc w:val="left"/>
        <w:rPr>
          <w:rFonts w:ascii="宋体" w:hAnsi="宋体" w:cs="宋体"/>
        </w:rPr>
      </w:pPr>
    </w:p>
    <w:p w:rsidR="004F4F48" w:rsidRPr="00964EF9" w:rsidRDefault="00000000" w:rsidP="00964EF9">
      <w:pPr>
        <w:overflowPunct w:val="0"/>
        <w:jc w:val="center"/>
        <w:rPr>
          <w:rFonts w:ascii="宋体" w:hAnsi="宋体" w:cs="宋体"/>
          <w:b/>
          <w:bCs/>
        </w:rPr>
      </w:pPr>
      <w:r w:rsidRPr="00964EF9">
        <w:rPr>
          <w:rFonts w:ascii="宋体" w:hAnsi="宋体" w:cs="宋体" w:hint="eastAsia"/>
          <w:b/>
          <w:bCs/>
        </w:rPr>
        <w:t>第四节  财务管理环节</w:t>
      </w:r>
    </w:p>
    <w:p w:rsidR="004F4F48" w:rsidRPr="00964EF9" w:rsidRDefault="00000000">
      <w:pPr>
        <w:jc w:val="left"/>
        <w:rPr>
          <w:rFonts w:ascii="宋体" w:hAnsi="宋体" w:cs="宋体"/>
          <w:b/>
          <w:bCs/>
        </w:rPr>
      </w:pPr>
      <w:r w:rsidRPr="00964EF9">
        <w:rPr>
          <w:rFonts w:ascii="宋体" w:hAnsi="宋体" w:cs="宋体" w:hint="eastAsia"/>
          <w:b/>
          <w:bCs/>
        </w:rPr>
        <w:t>【知识点】财务管理环节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30"/>
        <w:gridCol w:w="8782"/>
      </w:tblGrid>
      <w:tr w:rsidR="004F4F48" w:rsidTr="00964EF9">
        <w:tc>
          <w:tcPr>
            <w:tcW w:w="570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财务预测</w:t>
            </w:r>
          </w:p>
        </w:tc>
        <w:tc>
          <w:tcPr>
            <w:tcW w:w="4430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根据企业财务活动的历史资料，考虑现实的要求和条件，对企业未来的财务活动做出较为具体的预计和测算的过程</w:t>
            </w:r>
          </w:p>
        </w:tc>
      </w:tr>
      <w:tr w:rsidR="004F4F48" w:rsidTr="00964EF9">
        <w:tc>
          <w:tcPr>
            <w:tcW w:w="570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财务决策</w:t>
            </w:r>
          </w:p>
        </w:tc>
        <w:tc>
          <w:tcPr>
            <w:tcW w:w="4430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按照财务战略目标的总体要求，利用专门的方法对各种备选方案进行比较和分析，从中选出最佳方案的过程</w:t>
            </w:r>
          </w:p>
        </w:tc>
      </w:tr>
      <w:tr w:rsidR="004F4F48" w:rsidTr="00964EF9">
        <w:tc>
          <w:tcPr>
            <w:tcW w:w="570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财务计划</w:t>
            </w:r>
          </w:p>
        </w:tc>
        <w:tc>
          <w:tcPr>
            <w:tcW w:w="4430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根据企业整体战略目标和规划，结合财务决策的结果，对财务活动进行规划，并以指标形式落实到每一计划期间的过程</w:t>
            </w:r>
          </w:p>
        </w:tc>
      </w:tr>
      <w:tr w:rsidR="004F4F48" w:rsidTr="00964EF9">
        <w:tc>
          <w:tcPr>
            <w:tcW w:w="570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财务预算</w:t>
            </w:r>
          </w:p>
        </w:tc>
        <w:tc>
          <w:tcPr>
            <w:tcW w:w="4430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根据财务计划和各种预测信息，确定预算期内各种预算指标的过程，是财务计划的具体化</w:t>
            </w:r>
          </w:p>
        </w:tc>
      </w:tr>
      <w:tr w:rsidR="004F4F48" w:rsidTr="00964EF9">
        <w:tc>
          <w:tcPr>
            <w:tcW w:w="570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财务控制</w:t>
            </w:r>
          </w:p>
        </w:tc>
        <w:tc>
          <w:tcPr>
            <w:tcW w:w="4430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利用有关信息和特定手段，对企业的财务活动施加影响或调节，以便实现计划所规定的财务目标的过程</w:t>
            </w:r>
          </w:p>
        </w:tc>
      </w:tr>
      <w:tr w:rsidR="004F4F48" w:rsidTr="00964EF9">
        <w:tc>
          <w:tcPr>
            <w:tcW w:w="570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财务分析</w:t>
            </w:r>
          </w:p>
        </w:tc>
        <w:tc>
          <w:tcPr>
            <w:tcW w:w="4430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根据企业财务报表等信息资料，采用专门方法，系统分析和评价企业财务状况、经营成果以及未来发展趋势的过程</w:t>
            </w:r>
          </w:p>
        </w:tc>
      </w:tr>
      <w:tr w:rsidR="004F4F48" w:rsidTr="00964EF9">
        <w:tc>
          <w:tcPr>
            <w:tcW w:w="570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财务考核</w:t>
            </w:r>
          </w:p>
        </w:tc>
        <w:tc>
          <w:tcPr>
            <w:tcW w:w="4430" w:type="pct"/>
          </w:tcPr>
          <w:p w:rsidR="004F4F48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将报告期实际完成数与规定的考核指标进行对比，确定有关责任单位和个人完成任务的过程</w:t>
            </w:r>
          </w:p>
        </w:tc>
      </w:tr>
    </w:tbl>
    <w:p w:rsidR="004F4F48" w:rsidRDefault="004F4F48">
      <w:pPr>
        <w:jc w:val="left"/>
        <w:rPr>
          <w:rFonts w:ascii="宋体" w:hAnsi="宋体" w:cs="宋体"/>
        </w:rPr>
      </w:pPr>
    </w:p>
    <w:p w:rsidR="004F4F4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【单选题】（2020年）按照财务战略目标的总体要求，利用专门方法对各种备选方案进行比较和分析，从中选出最佳方案的是（  ）。</w:t>
      </w:r>
    </w:p>
    <w:p w:rsidR="004F4F4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A.财务分析  B.财务控制  </w:t>
      </w:r>
    </w:p>
    <w:p w:rsidR="004F4F4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C.财务决策  D.财务计划</w:t>
      </w:r>
    </w:p>
    <w:p w:rsidR="004F4F48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答案：C</w:t>
      </w:r>
    </w:p>
    <w:p w:rsidR="004F4F48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解析：财务决策是指按照财务战略目标的总体要求，利用专门的方法对各种备选方案进行比较和分析，从中选出最佳方案的过程。</w:t>
      </w:r>
    </w:p>
    <w:sectPr w:rsidR="004F4F48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DE9FF6B3"/>
    <w:rsid w:val="EF5FF94F"/>
    <w:rsid w:val="F7FFBA63"/>
    <w:rsid w:val="001C0091"/>
    <w:rsid w:val="001F192C"/>
    <w:rsid w:val="00224D66"/>
    <w:rsid w:val="002A1721"/>
    <w:rsid w:val="003B71E3"/>
    <w:rsid w:val="00401D9A"/>
    <w:rsid w:val="004750DA"/>
    <w:rsid w:val="004F4F48"/>
    <w:rsid w:val="00820D36"/>
    <w:rsid w:val="00964EF9"/>
    <w:rsid w:val="00AA0512"/>
    <w:rsid w:val="00AE0A92"/>
    <w:rsid w:val="00BC0382"/>
    <w:rsid w:val="00C43250"/>
    <w:rsid w:val="04043713"/>
    <w:rsid w:val="06F537E7"/>
    <w:rsid w:val="078B5EF9"/>
    <w:rsid w:val="0C2030B4"/>
    <w:rsid w:val="0E99714E"/>
    <w:rsid w:val="135D5531"/>
    <w:rsid w:val="14E37374"/>
    <w:rsid w:val="17417CFA"/>
    <w:rsid w:val="182757CA"/>
    <w:rsid w:val="1AA11864"/>
    <w:rsid w:val="1EE7DDB3"/>
    <w:rsid w:val="212B00D9"/>
    <w:rsid w:val="236C49D9"/>
    <w:rsid w:val="2A1A518F"/>
    <w:rsid w:val="2C0559CB"/>
    <w:rsid w:val="2F154177"/>
    <w:rsid w:val="2F283EAA"/>
    <w:rsid w:val="2FDE0A0C"/>
    <w:rsid w:val="34715F1D"/>
    <w:rsid w:val="387719FE"/>
    <w:rsid w:val="4B550AA9"/>
    <w:rsid w:val="514836E7"/>
    <w:rsid w:val="537D11A8"/>
    <w:rsid w:val="5FD6198B"/>
    <w:rsid w:val="5FEF7F48"/>
    <w:rsid w:val="67A535E2"/>
    <w:rsid w:val="68753EF9"/>
    <w:rsid w:val="68921DB9"/>
    <w:rsid w:val="6AC81AA4"/>
    <w:rsid w:val="6F315D76"/>
    <w:rsid w:val="7A6F8870"/>
    <w:rsid w:val="7DA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95A6F5E"/>
  <w15:docId w15:val="{C32EAC26-7C90-CF43-B710-111663E3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6</cp:revision>
  <dcterms:created xsi:type="dcterms:W3CDTF">2025-04-13T14:53:00Z</dcterms:created>
  <dcterms:modified xsi:type="dcterms:W3CDTF">2025-05-01T01:37:00Z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