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D9F9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1"/>
          <w:szCs w:val="21"/>
        </w:rPr>
      </w:pPr>
      <w:bookmarkStart w:id="0" w:name="_GoBack"/>
      <w:r>
        <w:rPr>
          <w:rFonts w:hint="eastAsia" w:ascii="宋体" w:hAnsi="宋体" w:eastAsia="宋体" w:cs="宋体"/>
          <w:b/>
          <w:bCs/>
          <w:sz w:val="21"/>
          <w:szCs w:val="21"/>
        </w:rPr>
        <w:t>第三节  经济纠纷解决途径</w:t>
      </w:r>
    </w:p>
    <w:bookmarkEnd w:id="0"/>
    <w:p w14:paraId="1E0EFC0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15E8D0F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（二）第二审程序</w:t>
      </w:r>
      <w:r>
        <w:rPr>
          <w:rFonts w:hint="eastAsia" w:ascii="宋体" w:hAnsi="宋体" w:eastAsia="宋体" w:cs="宋体"/>
          <w:sz w:val="21"/>
          <w:szCs w:val="21"/>
        </w:rPr>
        <w:br w:type="textWrapping"/>
      </w:r>
      <w:r>
        <w:rPr>
          <w:rFonts w:hint="eastAsia" w:ascii="宋体" w:hAnsi="宋体" w:eastAsia="宋体" w:cs="宋体"/>
          <w:sz w:val="21"/>
          <w:szCs w:val="21"/>
        </w:rPr>
        <w:t>又称上诉程序，是指上级人民法院审理当事人</w:t>
      </w:r>
      <w:r>
        <w:rPr>
          <w:rFonts w:hint="eastAsia" w:ascii="宋体" w:hAnsi="宋体" w:eastAsia="宋体" w:cs="宋体"/>
          <w:color w:val="FF0000"/>
          <w:sz w:val="21"/>
          <w:szCs w:val="21"/>
        </w:rPr>
        <w:t>不服第一审</w:t>
      </w:r>
      <w:r>
        <w:rPr>
          <w:rFonts w:hint="eastAsia" w:ascii="宋体" w:hAnsi="宋体" w:eastAsia="宋体" w:cs="宋体"/>
          <w:sz w:val="21"/>
          <w:szCs w:val="21"/>
        </w:rPr>
        <w:t>人民法院尚未生效的判决和裁定而提起的上诉案件所适用的程序。（</w:t>
      </w:r>
      <w:r>
        <w:rPr>
          <w:rFonts w:hint="eastAsia" w:ascii="宋体" w:hAnsi="宋体" w:eastAsia="宋体" w:cs="宋体"/>
          <w:color w:val="FF0000"/>
          <w:sz w:val="21"/>
          <w:szCs w:val="21"/>
        </w:rPr>
        <w:t>两审终审制</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1.当事人不服地方人民法院第一审判决的，有权在</w:t>
      </w:r>
      <w:r>
        <w:rPr>
          <w:rFonts w:hint="eastAsia" w:ascii="宋体" w:hAnsi="宋体" w:eastAsia="宋体" w:cs="宋体"/>
          <w:color w:val="FF0000"/>
          <w:sz w:val="21"/>
          <w:szCs w:val="21"/>
        </w:rPr>
        <w:t>判决书</w:t>
      </w:r>
      <w:r>
        <w:rPr>
          <w:rFonts w:hint="eastAsia" w:ascii="宋体" w:hAnsi="宋体" w:eastAsia="宋体" w:cs="宋体"/>
          <w:sz w:val="21"/>
          <w:szCs w:val="21"/>
        </w:rPr>
        <w:t>送达之日起</w:t>
      </w:r>
      <w:r>
        <w:rPr>
          <w:rFonts w:hint="eastAsia" w:ascii="宋体" w:hAnsi="宋体" w:eastAsia="宋体" w:cs="宋体"/>
          <w:color w:val="FF0000"/>
          <w:sz w:val="21"/>
          <w:szCs w:val="21"/>
        </w:rPr>
        <w:t>15日内</w:t>
      </w:r>
      <w:r>
        <w:rPr>
          <w:rFonts w:hint="eastAsia" w:ascii="宋体" w:hAnsi="宋体" w:eastAsia="宋体" w:cs="宋体"/>
          <w:sz w:val="21"/>
          <w:szCs w:val="21"/>
        </w:rPr>
        <w:t>向上一级人民法院提起上诉。</w:t>
      </w:r>
      <w:r>
        <w:rPr>
          <w:rFonts w:hint="eastAsia" w:ascii="宋体" w:hAnsi="宋体" w:eastAsia="宋体" w:cs="宋体"/>
          <w:sz w:val="21"/>
          <w:szCs w:val="21"/>
        </w:rPr>
        <w:br w:type="textWrapping"/>
      </w:r>
      <w:r>
        <w:rPr>
          <w:rFonts w:hint="eastAsia" w:ascii="宋体" w:hAnsi="宋体" w:eastAsia="宋体" w:cs="宋体"/>
          <w:sz w:val="21"/>
          <w:szCs w:val="21"/>
        </w:rPr>
        <w:t>2.当事人不服地方人民法院第一审裁定的，有权在</w:t>
      </w:r>
      <w:r>
        <w:rPr>
          <w:rFonts w:hint="eastAsia" w:ascii="宋体" w:hAnsi="宋体" w:eastAsia="宋体" w:cs="宋体"/>
          <w:color w:val="FF0000"/>
          <w:sz w:val="21"/>
          <w:szCs w:val="21"/>
        </w:rPr>
        <w:t>裁定书</w:t>
      </w:r>
      <w:r>
        <w:rPr>
          <w:rFonts w:hint="eastAsia" w:ascii="宋体" w:hAnsi="宋体" w:eastAsia="宋体" w:cs="宋体"/>
          <w:sz w:val="21"/>
          <w:szCs w:val="21"/>
        </w:rPr>
        <w:t>送达之日起</w:t>
      </w:r>
      <w:r>
        <w:rPr>
          <w:rFonts w:hint="eastAsia" w:ascii="宋体" w:hAnsi="宋体" w:eastAsia="宋体" w:cs="宋体"/>
          <w:color w:val="FF0000"/>
          <w:sz w:val="21"/>
          <w:szCs w:val="21"/>
        </w:rPr>
        <w:t>10日内</w:t>
      </w:r>
      <w:r>
        <w:rPr>
          <w:rFonts w:hint="eastAsia" w:ascii="宋体" w:hAnsi="宋体" w:eastAsia="宋体" w:cs="宋体"/>
          <w:sz w:val="21"/>
          <w:szCs w:val="21"/>
        </w:rPr>
        <w:t>向上一级人民法院提起上诉。</w:t>
      </w:r>
      <w:r>
        <w:rPr>
          <w:rFonts w:hint="eastAsia" w:ascii="宋体" w:hAnsi="宋体" w:eastAsia="宋体" w:cs="宋体"/>
          <w:sz w:val="21"/>
          <w:szCs w:val="21"/>
        </w:rPr>
        <w:br w:type="textWrapping"/>
      </w:r>
      <w:r>
        <w:rPr>
          <w:rFonts w:hint="eastAsia" w:ascii="宋体" w:hAnsi="宋体" w:eastAsia="宋体" w:cs="宋体"/>
          <w:sz w:val="21"/>
          <w:szCs w:val="21"/>
        </w:rPr>
        <w:t>3.第二审人民法院的判决、裁定是终审的判决、裁定。</w:t>
      </w:r>
    </w:p>
    <w:p w14:paraId="2FD4B1A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【注意】上诉应当递交</w:t>
      </w:r>
      <w:r>
        <w:rPr>
          <w:rFonts w:hint="eastAsia" w:ascii="宋体" w:hAnsi="宋体" w:eastAsia="宋体" w:cs="宋体"/>
          <w:color w:val="FF0000"/>
          <w:sz w:val="21"/>
          <w:szCs w:val="21"/>
        </w:rPr>
        <w:t>上诉状</w:t>
      </w:r>
      <w:r>
        <w:rPr>
          <w:rFonts w:hint="eastAsia" w:ascii="宋体" w:hAnsi="宋体" w:eastAsia="宋体" w:cs="宋体"/>
          <w:sz w:val="21"/>
          <w:szCs w:val="21"/>
        </w:rPr>
        <w:t>，上诉状应当通过</w:t>
      </w:r>
      <w:r>
        <w:rPr>
          <w:rFonts w:hint="eastAsia" w:ascii="宋体" w:hAnsi="宋体" w:eastAsia="宋体" w:cs="宋体"/>
          <w:color w:val="FF0000"/>
          <w:sz w:val="21"/>
          <w:szCs w:val="21"/>
        </w:rPr>
        <w:t>原审人民法院</w:t>
      </w:r>
      <w:r>
        <w:rPr>
          <w:rFonts w:hint="eastAsia" w:ascii="宋体" w:hAnsi="宋体" w:eastAsia="宋体" w:cs="宋体"/>
          <w:sz w:val="21"/>
          <w:szCs w:val="21"/>
        </w:rPr>
        <w:t>提出，并按照对方当事人或者代理人的人数提出副本。当事人直接向第二审人民法院上诉的，第二审人民法院应当在</w:t>
      </w:r>
      <w:r>
        <w:rPr>
          <w:rFonts w:hint="eastAsia" w:ascii="宋体" w:hAnsi="宋体" w:eastAsia="宋体" w:cs="宋体"/>
          <w:color w:val="FF0000"/>
          <w:sz w:val="21"/>
          <w:szCs w:val="21"/>
        </w:rPr>
        <w:t>5日内</w:t>
      </w:r>
      <w:r>
        <w:rPr>
          <w:rFonts w:hint="eastAsia" w:ascii="宋体" w:hAnsi="宋体" w:eastAsia="宋体" w:cs="宋体"/>
          <w:sz w:val="21"/>
          <w:szCs w:val="21"/>
        </w:rPr>
        <w:t>将上诉状移交</w:t>
      </w:r>
      <w:r>
        <w:rPr>
          <w:rFonts w:hint="eastAsia" w:ascii="宋体" w:hAnsi="宋体" w:eastAsia="宋体" w:cs="宋体"/>
          <w:color w:val="FF0000"/>
          <w:sz w:val="21"/>
          <w:szCs w:val="21"/>
        </w:rPr>
        <w:t>原审人民法院</w:t>
      </w:r>
      <w:r>
        <w:rPr>
          <w:rFonts w:hint="eastAsia" w:ascii="宋体" w:hAnsi="宋体" w:eastAsia="宋体" w:cs="宋体"/>
          <w:sz w:val="21"/>
          <w:szCs w:val="21"/>
        </w:rPr>
        <w:t>。</w:t>
      </w:r>
    </w:p>
    <w:p w14:paraId="4D60EBB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2E59FC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【例-单选题】根据民事诉讼法律制度的规定，当事人不服地方人民法院第一审裁定的，上诉期限是（  ）。</w:t>
      </w:r>
      <w:r>
        <w:rPr>
          <w:rFonts w:hint="eastAsia" w:ascii="宋体" w:hAnsi="宋体" w:eastAsia="宋体" w:cs="宋体"/>
          <w:sz w:val="21"/>
          <w:szCs w:val="21"/>
        </w:rPr>
        <w:br w:type="textWrapping"/>
      </w:r>
      <w:r>
        <w:rPr>
          <w:rFonts w:hint="eastAsia" w:ascii="宋体" w:hAnsi="宋体" w:eastAsia="宋体" w:cs="宋体"/>
          <w:sz w:val="21"/>
          <w:szCs w:val="21"/>
        </w:rPr>
        <w:t>A.10日</w:t>
      </w:r>
      <w:r>
        <w:rPr>
          <w:rFonts w:hint="eastAsia" w:ascii="宋体" w:hAnsi="宋体" w:eastAsia="宋体" w:cs="宋体"/>
          <w:sz w:val="21"/>
          <w:szCs w:val="21"/>
        </w:rPr>
        <w:br w:type="textWrapping"/>
      </w:r>
      <w:r>
        <w:rPr>
          <w:rFonts w:hint="eastAsia" w:ascii="宋体" w:hAnsi="宋体" w:eastAsia="宋体" w:cs="宋体"/>
          <w:sz w:val="21"/>
          <w:szCs w:val="21"/>
        </w:rPr>
        <w:t>B.15日</w:t>
      </w:r>
      <w:r>
        <w:rPr>
          <w:rFonts w:hint="eastAsia" w:ascii="宋体" w:hAnsi="宋体" w:eastAsia="宋体" w:cs="宋体"/>
          <w:sz w:val="21"/>
          <w:szCs w:val="21"/>
        </w:rPr>
        <w:br w:type="textWrapping"/>
      </w:r>
      <w:r>
        <w:rPr>
          <w:rFonts w:hint="eastAsia" w:ascii="宋体" w:hAnsi="宋体" w:eastAsia="宋体" w:cs="宋体"/>
          <w:sz w:val="21"/>
          <w:szCs w:val="21"/>
        </w:rPr>
        <w:t>C.20日</w:t>
      </w:r>
      <w:r>
        <w:rPr>
          <w:rFonts w:hint="eastAsia" w:ascii="宋体" w:hAnsi="宋体" w:eastAsia="宋体" w:cs="宋体"/>
          <w:sz w:val="21"/>
          <w:szCs w:val="21"/>
        </w:rPr>
        <w:br w:type="textWrapping"/>
      </w:r>
      <w:r>
        <w:rPr>
          <w:rFonts w:hint="eastAsia" w:ascii="宋体" w:hAnsi="宋体" w:eastAsia="宋体" w:cs="宋体"/>
          <w:sz w:val="21"/>
          <w:szCs w:val="21"/>
        </w:rPr>
        <w:t>D.30日</w:t>
      </w:r>
    </w:p>
    <w:p w14:paraId="4B167A0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w:t>
      </w:r>
      <w:r>
        <w:rPr>
          <w:rFonts w:hint="eastAsia" w:ascii="宋体" w:hAnsi="宋体" w:eastAsia="宋体" w:cs="宋体"/>
          <w:sz w:val="21"/>
          <w:szCs w:val="21"/>
        </w:rPr>
        <w:br w:type="textWrapping"/>
      </w:r>
      <w:r>
        <w:rPr>
          <w:rFonts w:hint="eastAsia" w:ascii="宋体" w:hAnsi="宋体" w:eastAsia="宋体" w:cs="宋体"/>
          <w:sz w:val="21"/>
          <w:szCs w:val="21"/>
        </w:rPr>
        <w:t>解析：当事人不服地方人民法院第一审裁定的，有权在裁定书送达之日起10日内向上一级人民法院提起上诉。</w:t>
      </w:r>
    </w:p>
    <w:p w14:paraId="1F2AD4F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047626D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（三）审判监督程序</w:t>
      </w:r>
      <w:r>
        <w:rPr>
          <w:rFonts w:hint="eastAsia" w:ascii="宋体" w:hAnsi="宋体" w:eastAsia="宋体" w:cs="宋体"/>
          <w:sz w:val="21"/>
          <w:szCs w:val="21"/>
        </w:rPr>
        <w:br w:type="textWrapping"/>
      </w:r>
      <w:r>
        <w:rPr>
          <w:rFonts w:hint="eastAsia" w:ascii="宋体" w:hAnsi="宋体" w:eastAsia="宋体" w:cs="宋体"/>
          <w:sz w:val="21"/>
          <w:szCs w:val="21"/>
        </w:rPr>
        <w:t>是指有审判监督权的人员和机关，发现已经发生法律效力的</w:t>
      </w:r>
      <w:r>
        <w:rPr>
          <w:rFonts w:hint="eastAsia" w:ascii="宋体" w:hAnsi="宋体" w:eastAsia="宋体" w:cs="宋体"/>
          <w:color w:val="FF0000"/>
          <w:sz w:val="21"/>
          <w:szCs w:val="21"/>
        </w:rPr>
        <w:t>判决、裁定确有错误</w:t>
      </w:r>
      <w:r>
        <w:rPr>
          <w:rFonts w:hint="eastAsia" w:ascii="宋体" w:hAnsi="宋体" w:eastAsia="宋体" w:cs="宋体"/>
          <w:sz w:val="21"/>
          <w:szCs w:val="21"/>
        </w:rPr>
        <w:t>的，依法提出对原案重新进行审理的一种特别程序，又称再审程序。（对已生效的裁定书或判决书“有错误”的地方进行再审）</w:t>
      </w:r>
      <w:r>
        <w:rPr>
          <w:rFonts w:hint="eastAsia" w:ascii="宋体" w:hAnsi="宋体" w:eastAsia="宋体" w:cs="宋体"/>
          <w:sz w:val="21"/>
          <w:szCs w:val="21"/>
        </w:rPr>
        <w:br w:type="textWrapping"/>
      </w:r>
      <w:r>
        <w:rPr>
          <w:rFonts w:hint="eastAsia" w:ascii="宋体" w:hAnsi="宋体" w:eastAsia="宋体" w:cs="宋体"/>
          <w:sz w:val="21"/>
          <w:szCs w:val="21"/>
        </w:rPr>
        <w:t>1.决定再审</w:t>
      </w:r>
      <w:r>
        <w:rPr>
          <w:rFonts w:hint="eastAsia" w:ascii="宋体" w:hAnsi="宋体" w:eastAsia="宋体" w:cs="宋体"/>
          <w:sz w:val="21"/>
          <w:szCs w:val="21"/>
        </w:rPr>
        <w:br w:type="textWrapping"/>
      </w:r>
      <w:r>
        <w:rPr>
          <w:rFonts w:hint="eastAsia" w:ascii="宋体" w:hAnsi="宋体" w:eastAsia="宋体" w:cs="宋体"/>
          <w:sz w:val="21"/>
          <w:szCs w:val="21"/>
        </w:rPr>
        <w:t>（1）各级</w:t>
      </w:r>
      <w:r>
        <w:rPr>
          <w:rFonts w:hint="eastAsia" w:ascii="宋体" w:hAnsi="宋体" w:eastAsia="宋体" w:cs="宋体"/>
          <w:color w:val="FF0000"/>
          <w:sz w:val="21"/>
          <w:szCs w:val="21"/>
        </w:rPr>
        <w:t>人民法院院长</w:t>
      </w:r>
      <w:r>
        <w:rPr>
          <w:rFonts w:hint="eastAsia" w:ascii="宋体" w:hAnsi="宋体" w:eastAsia="宋体" w:cs="宋体"/>
          <w:sz w:val="21"/>
          <w:szCs w:val="21"/>
        </w:rPr>
        <w:t>对本院已经发生法律效力的判决、裁定、调解书，发现确有错误，认为需要再审的，提交</w:t>
      </w:r>
      <w:r>
        <w:rPr>
          <w:rFonts w:hint="eastAsia" w:ascii="宋体" w:hAnsi="宋体" w:eastAsia="宋体" w:cs="宋体"/>
          <w:color w:val="FF0000"/>
          <w:sz w:val="21"/>
          <w:szCs w:val="21"/>
        </w:rPr>
        <w:t>审判委员会</w:t>
      </w:r>
      <w:r>
        <w:rPr>
          <w:rFonts w:hint="eastAsia" w:ascii="宋体" w:hAnsi="宋体" w:eastAsia="宋体" w:cs="宋体"/>
          <w:sz w:val="21"/>
          <w:szCs w:val="21"/>
        </w:rPr>
        <w:t>讨论决定（而非直接决定）。</w:t>
      </w:r>
    </w:p>
    <w:p w14:paraId="4C480C8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FF0000"/>
          <w:sz w:val="21"/>
          <w:szCs w:val="21"/>
        </w:rPr>
        <w:t>最高人民法院</w:t>
      </w:r>
      <w:r>
        <w:rPr>
          <w:rFonts w:hint="eastAsia" w:ascii="宋体" w:hAnsi="宋体" w:eastAsia="宋体" w:cs="宋体"/>
          <w:sz w:val="21"/>
          <w:szCs w:val="21"/>
        </w:rPr>
        <w:t>对地方各级人民法院、</w:t>
      </w:r>
      <w:r>
        <w:rPr>
          <w:rFonts w:hint="eastAsia" w:ascii="宋体" w:hAnsi="宋体" w:eastAsia="宋体" w:cs="宋体"/>
          <w:color w:val="FF0000"/>
          <w:sz w:val="21"/>
          <w:szCs w:val="21"/>
        </w:rPr>
        <w:t>上级人民法院</w:t>
      </w:r>
      <w:r>
        <w:rPr>
          <w:rFonts w:hint="eastAsia" w:ascii="宋体" w:hAnsi="宋体" w:eastAsia="宋体" w:cs="宋体"/>
          <w:sz w:val="21"/>
          <w:szCs w:val="21"/>
        </w:rPr>
        <w:t>对下级人民法院已经发生法律效力的判决、裁定、调解书，发现确有错误的，有权提审或指令下级人民法院再审。</w:t>
      </w:r>
    </w:p>
    <w:p w14:paraId="37183CA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2.当事人申请再审</w:t>
      </w:r>
      <w:r>
        <w:rPr>
          <w:rFonts w:hint="eastAsia" w:ascii="宋体" w:hAnsi="宋体" w:eastAsia="宋体" w:cs="宋体"/>
          <w:sz w:val="21"/>
          <w:szCs w:val="21"/>
        </w:rPr>
        <w:br w:type="textWrapping"/>
      </w:r>
      <w:r>
        <w:rPr>
          <w:rFonts w:hint="eastAsia" w:ascii="宋体" w:hAnsi="宋体" w:eastAsia="宋体" w:cs="宋体"/>
          <w:sz w:val="21"/>
          <w:szCs w:val="21"/>
        </w:rPr>
        <w:t>（1）当事人对已经发生法律效力的判决、裁定，认为有错误的，可以向原审人民法院或上一级人民法院申请再审，但</w:t>
      </w:r>
      <w:r>
        <w:rPr>
          <w:rFonts w:hint="eastAsia" w:ascii="宋体" w:hAnsi="宋体" w:eastAsia="宋体" w:cs="宋体"/>
          <w:color w:val="FF0000"/>
          <w:sz w:val="21"/>
          <w:szCs w:val="21"/>
        </w:rPr>
        <w:t>不停止</w:t>
      </w:r>
      <w:r>
        <w:rPr>
          <w:rFonts w:hint="eastAsia" w:ascii="宋体" w:hAnsi="宋体" w:eastAsia="宋体" w:cs="宋体"/>
          <w:sz w:val="21"/>
          <w:szCs w:val="21"/>
        </w:rPr>
        <w:t>判决、裁定的执行。</w:t>
      </w:r>
      <w:r>
        <w:rPr>
          <w:rFonts w:hint="eastAsia" w:ascii="宋体" w:hAnsi="宋体" w:eastAsia="宋体" w:cs="宋体"/>
          <w:sz w:val="21"/>
          <w:szCs w:val="21"/>
        </w:rPr>
        <w:br w:type="textWrapping"/>
      </w:r>
      <w:r>
        <w:rPr>
          <w:rFonts w:hint="eastAsia" w:ascii="宋体" w:hAnsi="宋体" w:eastAsia="宋体" w:cs="宋体"/>
          <w:sz w:val="21"/>
          <w:szCs w:val="21"/>
        </w:rPr>
        <w:t>（2）当事人对已经发生法律效力的</w:t>
      </w:r>
      <w:r>
        <w:rPr>
          <w:rFonts w:hint="eastAsia" w:ascii="宋体" w:hAnsi="宋体" w:eastAsia="宋体" w:cs="宋体"/>
          <w:color w:val="FF0000"/>
          <w:sz w:val="21"/>
          <w:szCs w:val="21"/>
        </w:rPr>
        <w:t>调解书</w:t>
      </w:r>
      <w:r>
        <w:rPr>
          <w:rFonts w:hint="eastAsia" w:ascii="宋体" w:hAnsi="宋体" w:eastAsia="宋体" w:cs="宋体"/>
          <w:sz w:val="21"/>
          <w:szCs w:val="21"/>
        </w:rPr>
        <w:t>申请再审，应当在调解书发生法律效力后</w:t>
      </w:r>
      <w:r>
        <w:rPr>
          <w:rFonts w:hint="eastAsia" w:ascii="宋体" w:hAnsi="宋体" w:eastAsia="宋体" w:cs="宋体"/>
          <w:color w:val="FF0000"/>
          <w:sz w:val="21"/>
          <w:szCs w:val="21"/>
        </w:rPr>
        <w:t>6个月内</w:t>
      </w:r>
      <w:r>
        <w:rPr>
          <w:rFonts w:hint="eastAsia" w:ascii="宋体" w:hAnsi="宋体" w:eastAsia="宋体" w:cs="宋体"/>
          <w:sz w:val="21"/>
          <w:szCs w:val="21"/>
        </w:rPr>
        <w:t>提出。</w:t>
      </w:r>
    </w:p>
    <w:p w14:paraId="62A8877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3.当事人申请再审，有下列情形之一的，人民法院</w:t>
      </w:r>
      <w:r>
        <w:rPr>
          <w:rFonts w:hint="eastAsia" w:ascii="宋体" w:hAnsi="宋体" w:eastAsia="宋体" w:cs="宋体"/>
          <w:color w:val="FF0000"/>
          <w:sz w:val="21"/>
          <w:szCs w:val="21"/>
        </w:rPr>
        <w:t>不予受理</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（1）再审申请被驳回后再次提出申请的；</w:t>
      </w:r>
      <w:r>
        <w:rPr>
          <w:rFonts w:hint="eastAsia" w:ascii="宋体" w:hAnsi="宋体" w:eastAsia="宋体" w:cs="宋体"/>
          <w:sz w:val="21"/>
          <w:szCs w:val="21"/>
        </w:rPr>
        <w:br w:type="textWrapping"/>
      </w:r>
      <w:r>
        <w:rPr>
          <w:rFonts w:hint="eastAsia" w:ascii="宋体" w:hAnsi="宋体" w:eastAsia="宋体" w:cs="宋体"/>
          <w:sz w:val="21"/>
          <w:szCs w:val="21"/>
        </w:rPr>
        <w:t>（2）对再审判决、裁定提出申请的；</w:t>
      </w:r>
      <w:r>
        <w:rPr>
          <w:rFonts w:hint="eastAsia" w:ascii="宋体" w:hAnsi="宋体" w:eastAsia="宋体" w:cs="宋体"/>
          <w:sz w:val="21"/>
          <w:szCs w:val="21"/>
        </w:rPr>
        <w:br w:type="textWrapping"/>
      </w:r>
      <w:r>
        <w:rPr>
          <w:rFonts w:hint="eastAsia" w:ascii="宋体" w:hAnsi="宋体" w:eastAsia="宋体" w:cs="宋体"/>
          <w:sz w:val="21"/>
          <w:szCs w:val="21"/>
        </w:rPr>
        <w:t>（3）在人民检察院对当事人的申请作出不予提出再审检察建议或者抗诉决定后又提出申请的。</w:t>
      </w:r>
    </w:p>
    <w:p w14:paraId="5571D74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71D7A3A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【例-多选题】根据民事诉讼法律制度的规定，对于当事人的下列再审申请，人民法院不予受理的有（  ）。</w:t>
      </w:r>
      <w:r>
        <w:rPr>
          <w:rFonts w:hint="eastAsia" w:ascii="宋体" w:hAnsi="宋体" w:eastAsia="宋体" w:cs="宋体"/>
          <w:sz w:val="21"/>
          <w:szCs w:val="21"/>
        </w:rPr>
        <w:br w:type="textWrapping"/>
      </w:r>
      <w:r>
        <w:rPr>
          <w:rFonts w:hint="eastAsia" w:ascii="宋体" w:hAnsi="宋体" w:eastAsia="宋体" w:cs="宋体"/>
          <w:sz w:val="21"/>
          <w:szCs w:val="21"/>
        </w:rPr>
        <w:t>A.再审申请被驳回后再次提出申请的</w:t>
      </w:r>
      <w:r>
        <w:rPr>
          <w:rFonts w:hint="eastAsia" w:ascii="宋体" w:hAnsi="宋体" w:eastAsia="宋体" w:cs="宋体"/>
          <w:sz w:val="21"/>
          <w:szCs w:val="21"/>
        </w:rPr>
        <w:br w:type="textWrapping"/>
      </w:r>
      <w:r>
        <w:rPr>
          <w:rFonts w:hint="eastAsia" w:ascii="宋体" w:hAnsi="宋体" w:eastAsia="宋体" w:cs="宋体"/>
          <w:sz w:val="21"/>
          <w:szCs w:val="21"/>
        </w:rPr>
        <w:t>B.在人民检察院对当事人的申请作出不予提出再审检察建议后又提出申请的</w:t>
      </w:r>
      <w:r>
        <w:rPr>
          <w:rFonts w:hint="eastAsia" w:ascii="宋体" w:hAnsi="宋体" w:eastAsia="宋体" w:cs="宋体"/>
          <w:sz w:val="21"/>
          <w:szCs w:val="21"/>
        </w:rPr>
        <w:br w:type="textWrapping"/>
      </w:r>
      <w:r>
        <w:rPr>
          <w:rFonts w:hint="eastAsia" w:ascii="宋体" w:hAnsi="宋体" w:eastAsia="宋体" w:cs="宋体"/>
          <w:sz w:val="21"/>
          <w:szCs w:val="21"/>
        </w:rPr>
        <w:t>C.对再审判决、裁定提出申请的</w:t>
      </w:r>
      <w:r>
        <w:rPr>
          <w:rFonts w:hint="eastAsia" w:ascii="宋体" w:hAnsi="宋体" w:eastAsia="宋体" w:cs="宋体"/>
          <w:sz w:val="21"/>
          <w:szCs w:val="21"/>
        </w:rPr>
        <w:br w:type="textWrapping"/>
      </w:r>
      <w:r>
        <w:rPr>
          <w:rFonts w:hint="eastAsia" w:ascii="宋体" w:hAnsi="宋体" w:eastAsia="宋体" w:cs="宋体"/>
          <w:sz w:val="21"/>
          <w:szCs w:val="21"/>
        </w:rPr>
        <w:t>D.在调解书发生法律效力后3个月提出申请的</w:t>
      </w:r>
    </w:p>
    <w:p w14:paraId="61444CB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答案：ABC</w:t>
      </w:r>
      <w:r>
        <w:rPr>
          <w:rFonts w:hint="eastAsia" w:ascii="宋体" w:hAnsi="宋体" w:eastAsia="宋体" w:cs="宋体"/>
          <w:sz w:val="21"/>
          <w:szCs w:val="21"/>
        </w:rPr>
        <w:br w:type="textWrapping"/>
      </w:r>
      <w:r>
        <w:rPr>
          <w:rFonts w:hint="eastAsia" w:ascii="宋体" w:hAnsi="宋体" w:eastAsia="宋体" w:cs="宋体"/>
          <w:sz w:val="21"/>
          <w:szCs w:val="21"/>
        </w:rPr>
        <w:t>解析：当事人申请再审，有下列情形之一的，人民法院不予受理：</w:t>
      </w:r>
      <w:r>
        <w:rPr>
          <w:rFonts w:hint="eastAsia" w:ascii="宋体" w:hAnsi="宋体" w:eastAsia="宋体" w:cs="宋体"/>
          <w:sz w:val="21"/>
          <w:szCs w:val="21"/>
        </w:rPr>
        <w:br w:type="textWrapping"/>
      </w:r>
      <w:r>
        <w:rPr>
          <w:rFonts w:hint="eastAsia" w:ascii="宋体" w:hAnsi="宋体" w:eastAsia="宋体" w:cs="宋体"/>
          <w:sz w:val="21"/>
          <w:szCs w:val="21"/>
        </w:rPr>
        <w:t>（1）再审申请被驳回后再次提出申请的；</w:t>
      </w:r>
      <w:r>
        <w:rPr>
          <w:rFonts w:hint="eastAsia" w:ascii="宋体" w:hAnsi="宋体" w:eastAsia="宋体" w:cs="宋体"/>
          <w:sz w:val="21"/>
          <w:szCs w:val="21"/>
        </w:rPr>
        <w:br w:type="textWrapping"/>
      </w:r>
      <w:r>
        <w:rPr>
          <w:rFonts w:hint="eastAsia" w:ascii="宋体" w:hAnsi="宋体" w:eastAsia="宋体" w:cs="宋体"/>
          <w:sz w:val="21"/>
          <w:szCs w:val="21"/>
        </w:rPr>
        <w:t>（2）对再审判决、裁定提出申请的；</w:t>
      </w:r>
      <w:r>
        <w:rPr>
          <w:rFonts w:hint="eastAsia" w:ascii="宋体" w:hAnsi="宋体" w:eastAsia="宋体" w:cs="宋体"/>
          <w:sz w:val="21"/>
          <w:szCs w:val="21"/>
        </w:rPr>
        <w:br w:type="textWrapping"/>
      </w:r>
      <w:r>
        <w:rPr>
          <w:rFonts w:hint="eastAsia" w:ascii="宋体" w:hAnsi="宋体" w:eastAsia="宋体" w:cs="宋体"/>
          <w:sz w:val="21"/>
          <w:szCs w:val="21"/>
        </w:rPr>
        <w:t>（3）在人民检察院对当事人的申请作出不予提出再审检察建议或者抗诉决定后又提出申请的。</w:t>
      </w:r>
    </w:p>
    <w:p w14:paraId="71DBEEE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49C3B0E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【例-判断题】当事人对已经发生法律效力的判决，认为有错误的，只要向原审人民法院申请再审，该判决就应停止执行。（  ）</w:t>
      </w:r>
      <w:r>
        <w:rPr>
          <w:rFonts w:hint="eastAsia" w:ascii="宋体" w:hAnsi="宋体" w:eastAsia="宋体" w:cs="宋体"/>
          <w:sz w:val="21"/>
          <w:szCs w:val="21"/>
        </w:rPr>
        <w:br w:type="textWrapping"/>
      </w:r>
      <w:r>
        <w:rPr>
          <w:rFonts w:hint="eastAsia" w:ascii="宋体" w:hAnsi="宋体" w:eastAsia="宋体" w:cs="宋体"/>
          <w:sz w:val="21"/>
          <w:szCs w:val="21"/>
        </w:rPr>
        <w:t>答案：×</w:t>
      </w:r>
      <w:r>
        <w:rPr>
          <w:rFonts w:hint="eastAsia" w:ascii="宋体" w:hAnsi="宋体" w:eastAsia="宋体" w:cs="宋体"/>
          <w:sz w:val="21"/>
          <w:szCs w:val="21"/>
        </w:rPr>
        <w:br w:type="textWrapping"/>
      </w:r>
      <w:r>
        <w:rPr>
          <w:rFonts w:hint="eastAsia" w:ascii="宋体" w:hAnsi="宋体" w:eastAsia="宋体" w:cs="宋体"/>
          <w:sz w:val="21"/>
          <w:szCs w:val="21"/>
        </w:rPr>
        <w:t>解析：当事人对已经发生法律效力的判决、裁定，认为有错误的，可以向原审人民法院或者上一级人民法院申请再审，但不停止判决、裁定的执行。</w:t>
      </w:r>
    </w:p>
    <w:p w14:paraId="4D1AC64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3764929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【例-单选题】根据民事诉讼法律制度的规定，下列当事人申请再审的情形中，人民法院可以受理的是（  ）。</w:t>
      </w:r>
      <w:r>
        <w:rPr>
          <w:rFonts w:hint="eastAsia" w:ascii="宋体" w:hAnsi="宋体" w:eastAsia="宋体" w:cs="宋体"/>
          <w:sz w:val="21"/>
          <w:szCs w:val="21"/>
        </w:rPr>
        <w:br w:type="textWrapping"/>
      </w:r>
      <w:r>
        <w:rPr>
          <w:rFonts w:hint="eastAsia" w:ascii="宋体" w:hAnsi="宋体" w:eastAsia="宋体" w:cs="宋体"/>
          <w:sz w:val="21"/>
          <w:szCs w:val="21"/>
        </w:rPr>
        <w:t>A.再审申请被驳回后再次提出申请的</w:t>
      </w:r>
      <w:r>
        <w:rPr>
          <w:rFonts w:hint="eastAsia" w:ascii="宋体" w:hAnsi="宋体" w:eastAsia="宋体" w:cs="宋体"/>
          <w:sz w:val="21"/>
          <w:szCs w:val="21"/>
        </w:rPr>
        <w:br w:type="textWrapping"/>
      </w:r>
      <w:r>
        <w:rPr>
          <w:rFonts w:hint="eastAsia" w:ascii="宋体" w:hAnsi="宋体" w:eastAsia="宋体" w:cs="宋体"/>
          <w:sz w:val="21"/>
          <w:szCs w:val="21"/>
        </w:rPr>
        <w:t>B.对再审判决提出申请的</w:t>
      </w:r>
      <w:r>
        <w:rPr>
          <w:rFonts w:hint="eastAsia" w:ascii="宋体" w:hAnsi="宋体" w:eastAsia="宋体" w:cs="宋体"/>
          <w:sz w:val="21"/>
          <w:szCs w:val="21"/>
        </w:rPr>
        <w:br w:type="textWrapping"/>
      </w:r>
      <w:r>
        <w:rPr>
          <w:rFonts w:hint="eastAsia" w:ascii="宋体" w:hAnsi="宋体" w:eastAsia="宋体" w:cs="宋体"/>
          <w:sz w:val="21"/>
          <w:szCs w:val="21"/>
        </w:rPr>
        <w:t>C.对再审裁定提出申请的</w:t>
      </w:r>
      <w:r>
        <w:rPr>
          <w:rFonts w:hint="eastAsia" w:ascii="宋体" w:hAnsi="宋体" w:eastAsia="宋体" w:cs="宋体"/>
          <w:sz w:val="21"/>
          <w:szCs w:val="21"/>
        </w:rPr>
        <w:br w:type="textWrapping"/>
      </w:r>
      <w:r>
        <w:rPr>
          <w:rFonts w:hint="eastAsia" w:ascii="宋体" w:hAnsi="宋体" w:eastAsia="宋体" w:cs="宋体"/>
          <w:sz w:val="21"/>
          <w:szCs w:val="21"/>
        </w:rPr>
        <w:t>D.在调解书发生法律效力后6个月内提出申请的</w:t>
      </w:r>
    </w:p>
    <w:p w14:paraId="7BBED05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答案：D</w:t>
      </w:r>
      <w:r>
        <w:rPr>
          <w:rFonts w:hint="eastAsia" w:ascii="宋体" w:hAnsi="宋体" w:eastAsia="宋体" w:cs="宋体"/>
          <w:sz w:val="21"/>
          <w:szCs w:val="21"/>
        </w:rPr>
        <w:br w:type="textWrapping"/>
      </w:r>
      <w:r>
        <w:rPr>
          <w:rFonts w:hint="eastAsia" w:ascii="宋体" w:hAnsi="宋体" w:eastAsia="宋体" w:cs="宋体"/>
          <w:sz w:val="21"/>
          <w:szCs w:val="21"/>
        </w:rPr>
        <w:t>解析：（1）当事人申请再审，有下列情形之一的，人民法院不予受理：①再审申请被驳回后再次提出申请的（选项A）；②对再审判决、裁定提出申请的（选项BC）；③在人民检察院对当事人的申请作出不予提出再审检察建议或者抗诉决定后又提出申请的；</w:t>
      </w:r>
      <w:r>
        <w:rPr>
          <w:rFonts w:hint="eastAsia" w:ascii="宋体" w:hAnsi="宋体" w:eastAsia="宋体" w:cs="宋体"/>
          <w:sz w:val="21"/>
          <w:szCs w:val="21"/>
        </w:rPr>
        <w:br w:type="textWrapping"/>
      </w:r>
      <w:r>
        <w:rPr>
          <w:rFonts w:hint="eastAsia" w:ascii="宋体" w:hAnsi="宋体" w:eastAsia="宋体" w:cs="宋体"/>
          <w:sz w:val="21"/>
          <w:szCs w:val="21"/>
        </w:rPr>
        <w:t>（2）在调解书发生法律效力后6个月内提出申请的，在符合条件的情况下，人民法院应予受理。</w:t>
      </w:r>
    </w:p>
    <w:p w14:paraId="3130954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6BC643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【例-多选题】根据民事诉讼法律制度的规定，  下列关于审判监督程序启动的表述中，正确的有（  ）。</w:t>
      </w:r>
      <w:r>
        <w:rPr>
          <w:rFonts w:hint="eastAsia" w:ascii="宋体" w:hAnsi="宋体" w:eastAsia="宋体" w:cs="宋体"/>
          <w:sz w:val="21"/>
          <w:szCs w:val="21"/>
        </w:rPr>
        <w:br w:type="textWrapping"/>
      </w:r>
      <w:r>
        <w:rPr>
          <w:rFonts w:hint="eastAsia" w:ascii="宋体" w:hAnsi="宋体" w:eastAsia="宋体" w:cs="宋体"/>
          <w:sz w:val="21"/>
          <w:szCs w:val="21"/>
        </w:rPr>
        <w:t>A.当事人对已经生效的判决，认为有错误的，可以向上一级人民法院申请再审</w:t>
      </w:r>
      <w:r>
        <w:rPr>
          <w:rFonts w:hint="eastAsia" w:ascii="宋体" w:hAnsi="宋体" w:eastAsia="宋体" w:cs="宋体"/>
          <w:sz w:val="21"/>
          <w:szCs w:val="21"/>
        </w:rPr>
        <w:br w:type="textWrapping"/>
      </w:r>
      <w:r>
        <w:rPr>
          <w:rFonts w:hint="eastAsia" w:ascii="宋体" w:hAnsi="宋体" w:eastAsia="宋体" w:cs="宋体"/>
          <w:sz w:val="21"/>
          <w:szCs w:val="21"/>
        </w:rPr>
        <w:t>B.上级人民法院对下级人民法院已经生效的判决，发现确有错误的，有权提审</w:t>
      </w:r>
      <w:r>
        <w:rPr>
          <w:rFonts w:hint="eastAsia" w:ascii="宋体" w:hAnsi="宋体" w:eastAsia="宋体" w:cs="宋体"/>
          <w:sz w:val="21"/>
          <w:szCs w:val="21"/>
        </w:rPr>
        <w:br w:type="textWrapping"/>
      </w:r>
      <w:r>
        <w:rPr>
          <w:rFonts w:hint="eastAsia" w:ascii="宋体" w:hAnsi="宋体" w:eastAsia="宋体" w:cs="宋体"/>
          <w:sz w:val="21"/>
          <w:szCs w:val="21"/>
        </w:rPr>
        <w:t>C.各级人民法院院长对本院已经生效的判决，发现确有错误，认为需要再审的，提交审判委员会讨论决定</w:t>
      </w:r>
      <w:r>
        <w:rPr>
          <w:rFonts w:hint="eastAsia" w:ascii="宋体" w:hAnsi="宋体" w:eastAsia="宋体" w:cs="宋体"/>
          <w:sz w:val="21"/>
          <w:szCs w:val="21"/>
        </w:rPr>
        <w:br w:type="textWrapping"/>
      </w:r>
      <w:r>
        <w:rPr>
          <w:rFonts w:hint="eastAsia" w:ascii="宋体" w:hAnsi="宋体" w:eastAsia="宋体" w:cs="宋体"/>
          <w:sz w:val="21"/>
          <w:szCs w:val="21"/>
        </w:rPr>
        <w:t>D.最高人民法院对地方各级人民法院已经生效的判决，发现确有错误的，有权指令下级人民法院再审</w:t>
      </w:r>
    </w:p>
    <w:p w14:paraId="0EA29F8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答案：ABCD</w:t>
      </w:r>
      <w:r>
        <w:rPr>
          <w:rFonts w:hint="eastAsia" w:ascii="宋体" w:hAnsi="宋体" w:eastAsia="宋体" w:cs="宋体"/>
          <w:sz w:val="21"/>
          <w:szCs w:val="21"/>
        </w:rPr>
        <w:br w:type="textWrapping"/>
      </w:r>
      <w:r>
        <w:rPr>
          <w:rFonts w:hint="eastAsia" w:ascii="宋体" w:hAnsi="宋体" w:eastAsia="宋体" w:cs="宋体"/>
          <w:sz w:val="21"/>
          <w:szCs w:val="21"/>
        </w:rPr>
        <w:t>解析：（1）选项A：当事人对已经发生法律效力的判决、裁定、调解书，认为有错误的，可以向原审人民法院或上一级人民法院申请再审；</w:t>
      </w:r>
      <w:r>
        <w:rPr>
          <w:rFonts w:hint="eastAsia" w:ascii="宋体" w:hAnsi="宋体" w:eastAsia="宋体" w:cs="宋体"/>
          <w:sz w:val="21"/>
          <w:szCs w:val="21"/>
        </w:rPr>
        <w:br w:type="textWrapping"/>
      </w:r>
      <w:r>
        <w:rPr>
          <w:rFonts w:hint="eastAsia" w:ascii="宋体" w:hAnsi="宋体" w:eastAsia="宋体" w:cs="宋体"/>
          <w:sz w:val="21"/>
          <w:szCs w:val="21"/>
        </w:rPr>
        <w:t>（2）选项BD：最高人民法院对地方各级人民法院、上级人民法院对下级人民法院已经发生法律效力的判决、裁定、调解书，发现确有错误的，有权提审或指令下级人民法院再审；</w:t>
      </w:r>
      <w:r>
        <w:rPr>
          <w:rFonts w:hint="eastAsia" w:ascii="宋体" w:hAnsi="宋体" w:eastAsia="宋体" w:cs="宋体"/>
          <w:sz w:val="21"/>
          <w:szCs w:val="21"/>
        </w:rPr>
        <w:br w:type="textWrapping"/>
      </w:r>
      <w:r>
        <w:rPr>
          <w:rFonts w:hint="eastAsia" w:ascii="宋体" w:hAnsi="宋体" w:eastAsia="宋体" w:cs="宋体"/>
          <w:sz w:val="21"/>
          <w:szCs w:val="21"/>
        </w:rPr>
        <w:t>（3）选项C：各级人民法院院长对本院已经发生法律效力的判决、裁定、调解书，发现确有错误，认为需要再审的，提交审判委员会讨论决定。</w:t>
      </w:r>
    </w:p>
    <w:p w14:paraId="29EE2221">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6852418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【例-判断题】上级人民法院对下级人民法院已发生法律效力的判决，发现确有错误的，有权指令下级人民法院再审。（  ）</w:t>
      </w:r>
      <w:r>
        <w:rPr>
          <w:rFonts w:hint="eastAsia" w:ascii="宋体" w:hAnsi="宋体" w:eastAsia="宋体" w:cs="宋体"/>
          <w:sz w:val="21"/>
          <w:szCs w:val="21"/>
        </w:rPr>
        <w:br w:type="textWrapping"/>
      </w:r>
      <w:r>
        <w:rPr>
          <w:rFonts w:hint="eastAsia" w:ascii="宋体" w:hAnsi="宋体" w:eastAsia="宋体" w:cs="宋体"/>
          <w:sz w:val="21"/>
          <w:szCs w:val="21"/>
        </w:rPr>
        <w:t>答案：√</w:t>
      </w:r>
      <w:r>
        <w:rPr>
          <w:rFonts w:hint="eastAsia" w:ascii="宋体" w:hAnsi="宋体" w:eastAsia="宋体" w:cs="宋体"/>
          <w:sz w:val="21"/>
          <w:szCs w:val="21"/>
        </w:rPr>
        <w:br w:type="textWrapping"/>
      </w:r>
      <w:r>
        <w:rPr>
          <w:rFonts w:hint="eastAsia" w:ascii="宋体" w:hAnsi="宋体" w:eastAsia="宋体" w:cs="宋体"/>
          <w:sz w:val="21"/>
          <w:szCs w:val="21"/>
        </w:rPr>
        <w:t>解析：最高人民法院对地方各级人民法院、上级人民法院对下级人民法院已经发生法律效力的判决、裁定、调解书，发现确有错误的，有权“提审”或“指令下级人民法院再审”。</w:t>
      </w:r>
    </w:p>
    <w:p w14:paraId="6CBDF90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1295F56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（四）执行程序</w:t>
      </w:r>
      <w:r>
        <w:rPr>
          <w:rFonts w:hint="eastAsia" w:ascii="宋体" w:hAnsi="宋体" w:eastAsia="宋体" w:cs="宋体"/>
          <w:sz w:val="21"/>
          <w:szCs w:val="21"/>
        </w:rPr>
        <w:br w:type="textWrapping"/>
      </w:r>
      <w:r>
        <w:rPr>
          <w:rFonts w:hint="eastAsia" w:ascii="宋体" w:hAnsi="宋体" w:eastAsia="宋体" w:cs="宋体"/>
          <w:sz w:val="21"/>
          <w:szCs w:val="21"/>
        </w:rPr>
        <w:t>1、申请执行的期间为</w:t>
      </w:r>
      <w:r>
        <w:rPr>
          <w:rFonts w:hint="eastAsia" w:ascii="宋体" w:hAnsi="宋体" w:eastAsia="宋体" w:cs="宋体"/>
          <w:color w:val="FF0000"/>
          <w:sz w:val="21"/>
          <w:szCs w:val="21"/>
        </w:rPr>
        <w:t>2年</w:t>
      </w:r>
      <w:r>
        <w:rPr>
          <w:rFonts w:hint="eastAsia" w:ascii="宋体" w:hAnsi="宋体" w:eastAsia="宋体" w:cs="宋体"/>
          <w:sz w:val="21"/>
          <w:szCs w:val="21"/>
        </w:rPr>
        <w:br w:type="textWrapping"/>
      </w:r>
      <w:r>
        <w:rPr>
          <w:rFonts w:hint="eastAsia" w:ascii="宋体" w:hAnsi="宋体" w:eastAsia="宋体" w:cs="宋体"/>
          <w:sz w:val="21"/>
          <w:szCs w:val="21"/>
        </w:rPr>
        <w:t>起算时点：法律文书规定了履行期间的，从法律文书规定履行期间的</w:t>
      </w:r>
      <w:r>
        <w:rPr>
          <w:rFonts w:hint="eastAsia" w:ascii="宋体" w:hAnsi="宋体" w:eastAsia="宋体" w:cs="宋体"/>
          <w:color w:val="FF0000"/>
          <w:sz w:val="21"/>
          <w:szCs w:val="21"/>
        </w:rPr>
        <w:t>最后一日</w:t>
      </w:r>
      <w:r>
        <w:rPr>
          <w:rFonts w:hint="eastAsia" w:ascii="宋体" w:hAnsi="宋体" w:eastAsia="宋体" w:cs="宋体"/>
          <w:sz w:val="21"/>
          <w:szCs w:val="21"/>
        </w:rPr>
        <w:t>起计算；法律文书规定分期履行的，从</w:t>
      </w:r>
      <w:r>
        <w:rPr>
          <w:rFonts w:hint="eastAsia" w:ascii="宋体" w:hAnsi="宋体" w:eastAsia="宋体" w:cs="宋体"/>
          <w:color w:val="FF0000"/>
          <w:sz w:val="21"/>
          <w:szCs w:val="21"/>
        </w:rPr>
        <w:t>最后一期履行期限届满之日</w:t>
      </w:r>
      <w:r>
        <w:rPr>
          <w:rFonts w:hint="eastAsia" w:ascii="宋体" w:hAnsi="宋体" w:eastAsia="宋体" w:cs="宋体"/>
          <w:sz w:val="21"/>
          <w:szCs w:val="21"/>
        </w:rPr>
        <w:t>起计算；法律文书未规定履行期间的，从</w:t>
      </w:r>
      <w:r>
        <w:rPr>
          <w:rFonts w:hint="eastAsia" w:ascii="宋体" w:hAnsi="宋体" w:eastAsia="宋体" w:cs="宋体"/>
          <w:color w:val="FF0000"/>
          <w:sz w:val="21"/>
          <w:szCs w:val="21"/>
        </w:rPr>
        <w:t>法律文书</w:t>
      </w:r>
      <w:r>
        <w:rPr>
          <w:rFonts w:hint="eastAsia" w:ascii="宋体" w:hAnsi="宋体" w:eastAsia="宋体" w:cs="宋体"/>
          <w:sz w:val="21"/>
          <w:szCs w:val="21"/>
        </w:rPr>
        <w:t>生效之日起计算。</w:t>
      </w:r>
      <w:r>
        <w:rPr>
          <w:rFonts w:hint="eastAsia" w:ascii="宋体" w:hAnsi="宋体" w:eastAsia="宋体" w:cs="宋体"/>
          <w:sz w:val="21"/>
          <w:szCs w:val="21"/>
        </w:rPr>
        <w:br w:type="textWrapping"/>
      </w:r>
      <w:r>
        <w:rPr>
          <w:rFonts w:hint="eastAsia" w:ascii="宋体" w:hAnsi="宋体" w:eastAsia="宋体" w:cs="宋体"/>
          <w:sz w:val="21"/>
          <w:szCs w:val="21"/>
        </w:rPr>
        <w:t>【注意】申请执行时效的中止、中断，适用法律有关诉讼时效中止、中断的规定。</w:t>
      </w:r>
    </w:p>
    <w:p w14:paraId="4D76D31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2、超期申请执行</w:t>
      </w:r>
      <w:r>
        <w:rPr>
          <w:rFonts w:hint="eastAsia" w:ascii="宋体" w:hAnsi="宋体" w:eastAsia="宋体" w:cs="宋体"/>
          <w:sz w:val="21"/>
          <w:szCs w:val="21"/>
        </w:rPr>
        <w:br w:type="textWrapping"/>
      </w:r>
      <w:r>
        <w:rPr>
          <w:rFonts w:hint="eastAsia" w:ascii="宋体" w:hAnsi="宋体" w:eastAsia="宋体" w:cs="宋体"/>
          <w:sz w:val="21"/>
          <w:szCs w:val="21"/>
        </w:rPr>
        <w:t>（1）申请执行人超过申请执行时效期间向人民法院申请强制执行的，人民法院</w:t>
      </w:r>
      <w:r>
        <w:rPr>
          <w:rFonts w:hint="eastAsia" w:ascii="宋体" w:hAnsi="宋体" w:eastAsia="宋体" w:cs="宋体"/>
          <w:color w:val="FF0000"/>
          <w:sz w:val="21"/>
          <w:szCs w:val="21"/>
        </w:rPr>
        <w:t>应予受理</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（2）被执行人对申请执行时效期间提出异议，人民法院经审查异议成立的，裁定</w:t>
      </w:r>
      <w:r>
        <w:rPr>
          <w:rFonts w:hint="eastAsia" w:ascii="宋体" w:hAnsi="宋体" w:eastAsia="宋体" w:cs="宋体"/>
          <w:color w:val="FF0000"/>
          <w:sz w:val="21"/>
          <w:szCs w:val="21"/>
        </w:rPr>
        <w:t>不予执行</w:t>
      </w:r>
      <w:r>
        <w:rPr>
          <w:rFonts w:hint="eastAsia" w:ascii="宋体" w:hAnsi="宋体" w:eastAsia="宋体" w:cs="宋体"/>
          <w:sz w:val="21"/>
          <w:szCs w:val="21"/>
        </w:rPr>
        <w:t>。（类似于“诉讼时效”）</w:t>
      </w:r>
      <w:r>
        <w:rPr>
          <w:rFonts w:hint="eastAsia" w:ascii="宋体" w:hAnsi="宋体" w:eastAsia="宋体" w:cs="宋体"/>
          <w:sz w:val="21"/>
          <w:szCs w:val="21"/>
        </w:rPr>
        <w:br w:type="textWrapping"/>
      </w:r>
      <w:r>
        <w:rPr>
          <w:rFonts w:hint="eastAsia" w:ascii="宋体" w:hAnsi="宋体" w:eastAsia="宋体" w:cs="宋体"/>
          <w:sz w:val="21"/>
          <w:szCs w:val="21"/>
        </w:rPr>
        <w:t>（3）被执行人履行全部或者部分义务后，又以不知道申请执行时效期间届满为由请求执行回转的，</w:t>
      </w:r>
      <w:r>
        <w:rPr>
          <w:rFonts w:hint="eastAsia" w:ascii="宋体" w:hAnsi="宋体" w:eastAsia="宋体" w:cs="宋体"/>
          <w:color w:val="FF0000"/>
          <w:sz w:val="21"/>
          <w:szCs w:val="21"/>
        </w:rPr>
        <w:t>人民法院不予支持</w:t>
      </w:r>
      <w:r>
        <w:rPr>
          <w:rFonts w:hint="eastAsia" w:ascii="宋体" w:hAnsi="宋体" w:eastAsia="宋体" w:cs="宋体"/>
          <w:sz w:val="21"/>
          <w:szCs w:val="21"/>
        </w:rPr>
        <w:t>。</w:t>
      </w:r>
    </w:p>
    <w:sectPr>
      <w:pgSz w:w="12240" w:h="15840"/>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8A456D3"/>
    <w:rsid w:val="34D754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2350</Words>
  <Characters>2390</Characters>
  <Lines>0</Lines>
  <Paragraphs>0</Paragraphs>
  <TotalTime>7</TotalTime>
  <ScaleCrop>false</ScaleCrop>
  <LinksUpToDate>false</LinksUpToDate>
  <CharactersWithSpaces>2406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宁子</cp:lastModifiedBy>
  <dcterms:modified xsi:type="dcterms:W3CDTF">2025-05-07T05:53:22Z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FE58952DFB794098954320765EF735CF_12</vt:lpwstr>
  </property>
</Properties>
</file>