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AE8" w:rsidRPr="00BE0AE8" w:rsidRDefault="00BE0AE8" w:rsidP="00BE0AE8">
      <w:pPr>
        <w:overflowPunct w:val="0"/>
        <w:jc w:val="center"/>
        <w:rPr>
          <w:rFonts w:ascii="宋体" w:hAnsi="宋体" w:cs="宋体"/>
          <w:b/>
          <w:bCs/>
          <w:sz w:val="32"/>
          <w:szCs w:val="32"/>
        </w:rPr>
      </w:pPr>
      <w:r w:rsidRPr="00BE0AE8">
        <w:rPr>
          <w:rFonts w:ascii="宋体" w:hAnsi="宋体" w:cs="宋体"/>
          <w:b/>
          <w:bCs/>
          <w:sz w:val="32"/>
          <w:szCs w:val="32"/>
        </w:rPr>
        <w:t>中级会计职称</w:t>
      </w:r>
    </w:p>
    <w:p w:rsidR="00BE0AE8" w:rsidRPr="00BE0AE8" w:rsidRDefault="00BE0AE8" w:rsidP="00BE0AE8">
      <w:pPr>
        <w:overflowPunct w:val="0"/>
        <w:jc w:val="center"/>
        <w:rPr>
          <w:rFonts w:ascii="宋体" w:hAnsi="宋体" w:cs="宋体"/>
          <w:b/>
          <w:bCs/>
          <w:sz w:val="32"/>
          <w:szCs w:val="32"/>
        </w:rPr>
      </w:pPr>
      <w:r w:rsidRPr="00BE0AE8">
        <w:rPr>
          <w:rFonts w:ascii="宋体" w:hAnsi="宋体" w:cs="宋体"/>
          <w:b/>
          <w:bCs/>
          <w:sz w:val="32"/>
          <w:szCs w:val="32"/>
        </w:rPr>
        <w:t>中级会计实务</w:t>
      </w:r>
    </w:p>
    <w:p w:rsidR="001B4612" w:rsidRDefault="00000000">
      <w:pPr>
        <w:overflowPunct w:val="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课程精讲班</w:t>
      </w:r>
    </w:p>
    <w:p w:rsidR="001B4612" w:rsidRPr="00BE0AE8" w:rsidRDefault="00000000" w:rsidP="00BE0AE8">
      <w:pPr>
        <w:overflowPunct w:val="0"/>
        <w:jc w:val="center"/>
        <w:rPr>
          <w:rFonts w:ascii="宋体" w:hAnsi="宋体" w:cs="宋体"/>
          <w:b/>
          <w:bCs/>
        </w:rPr>
      </w:pPr>
      <w:r w:rsidRPr="00BE0AE8">
        <w:rPr>
          <w:rFonts w:ascii="宋体" w:hAnsi="宋体" w:cs="宋体" w:hint="eastAsia"/>
          <w:b/>
          <w:bCs/>
        </w:rPr>
        <w:t>第一章</w:t>
      </w:r>
      <w:r w:rsidR="00BE0AE8" w:rsidRPr="00BE0AE8">
        <w:rPr>
          <w:rFonts w:ascii="宋体" w:hAnsi="宋体" w:cs="宋体"/>
          <w:b/>
          <w:bCs/>
        </w:rPr>
        <w:t xml:space="preserve"> </w:t>
      </w:r>
      <w:r w:rsidRPr="00BE0AE8">
        <w:rPr>
          <w:rFonts w:ascii="宋体" w:hAnsi="宋体" w:cs="宋体" w:hint="eastAsia"/>
          <w:b/>
          <w:bCs/>
        </w:rPr>
        <w:t>总论</w:t>
      </w:r>
    </w:p>
    <w:p w:rsidR="001B4612" w:rsidRPr="00BE0AE8" w:rsidRDefault="00000000" w:rsidP="00BE0AE8">
      <w:pPr>
        <w:overflowPunct w:val="0"/>
        <w:jc w:val="center"/>
        <w:rPr>
          <w:rFonts w:ascii="宋体" w:hAnsi="宋体" w:cs="宋体"/>
          <w:b/>
          <w:bCs/>
        </w:rPr>
      </w:pPr>
      <w:r w:rsidRPr="00BE0AE8">
        <w:rPr>
          <w:rFonts w:ascii="宋体" w:hAnsi="宋体" w:cs="宋体" w:hint="eastAsia"/>
          <w:b/>
          <w:bCs/>
        </w:rPr>
        <w:t>第一节  会计职业道德概述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一、会计人员从事会计工作基本要求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因发生与会计职务有关的违法行为被依法追究刑事责任的人员，单位不得任用（聘用）其从事会计工作。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因违反《会计法》有关规定受到行政处罚五年内不得从事会计工作的人员，处罚期届满前，单位不得任用（聘用）其从事会计工作。</w:t>
      </w:r>
    </w:p>
    <w:p w:rsidR="001B4612" w:rsidRDefault="001B4612">
      <w:pPr>
        <w:jc w:val="left"/>
        <w:rPr>
          <w:rFonts w:ascii="宋体" w:hAnsi="宋体" w:cs="宋体"/>
        </w:rPr>
      </w:pP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【例-判断题】对于违反会计行为准则并承担刑事责任的人员，单位不得任用其从事会计工作。（  ）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答案：对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解析：因发生与会计职务有关的违法行为被依法追究刑事责任的人员，单位不得任用（聘用）其从事会计工作。</w:t>
      </w:r>
    </w:p>
    <w:p w:rsidR="001B4612" w:rsidRDefault="001B4612">
      <w:pPr>
        <w:jc w:val="left"/>
        <w:rPr>
          <w:rFonts w:ascii="宋体" w:hAnsi="宋体" w:cs="宋体"/>
        </w:rPr>
      </w:pP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二、会计人员职业道德规范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财政部于2023年1月12日制定印发了《会计人员职业道德规范》。这是我国首次制定全国性的会计人员职业道德规范。即“三坚三守”具体内容如下：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1.坚持诚信，守法奉公（自律要求）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2.坚持准则，守责敬业（履职要求）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3.坚持学习，守正创新（发展要求）</w:t>
      </w:r>
    </w:p>
    <w:p w:rsidR="001B4612" w:rsidRDefault="001B4612">
      <w:pPr>
        <w:jc w:val="left"/>
        <w:rPr>
          <w:rFonts w:ascii="宋体" w:hAnsi="宋体" w:cs="宋体"/>
        </w:rPr>
      </w:pP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【例-多选题】按照我国《会计人员职业道德规范》，新时代会计人员应当遵守的职业道德有（  ）。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A.坚持诚信，守法奉公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B.坚持准则，守责敬业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C.坚持惯例，守护传统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D.坚持学习，守正创新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答案：ABD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解析：《会计人员职业道德规范》将新时代会计人员职业道德要求总结提炼为三条核心表述，即“坚持诚信，守法奉公”“坚持准则，守责敬业”“坚持学习，守正创新”。</w:t>
      </w:r>
    </w:p>
    <w:p w:rsidR="001B4612" w:rsidRDefault="001B4612">
      <w:pPr>
        <w:jc w:val="left"/>
        <w:rPr>
          <w:rFonts w:ascii="宋体" w:hAnsi="宋体" w:cs="宋体"/>
        </w:rPr>
      </w:pPr>
    </w:p>
    <w:p w:rsidR="001B4612" w:rsidRPr="00BE0AE8" w:rsidRDefault="00000000" w:rsidP="00BE0AE8">
      <w:pPr>
        <w:overflowPunct w:val="0"/>
        <w:jc w:val="center"/>
        <w:rPr>
          <w:rFonts w:ascii="宋体" w:hAnsi="宋体" w:cs="宋体"/>
          <w:b/>
          <w:bCs/>
        </w:rPr>
      </w:pPr>
      <w:r w:rsidRPr="00BE0AE8">
        <w:rPr>
          <w:rFonts w:ascii="宋体" w:hAnsi="宋体" w:cs="宋体" w:hint="eastAsia"/>
          <w:b/>
          <w:bCs/>
        </w:rPr>
        <w:t>第二节  会计法规制度体系概述</w:t>
      </w:r>
    </w:p>
    <w:p w:rsidR="001B461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一、会计法规制度体系的构成</w:t>
      </w:r>
    </w:p>
    <w:p w:rsidR="001B4612" w:rsidRDefault="00BE0AE8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lastRenderedPageBreak/>
        <w:drawing>
          <wp:inline distT="0" distB="0" distL="114300" distR="114300" wp14:anchorId="09B07407" wp14:editId="515FE4B1">
            <wp:extent cx="5907405" cy="4230370"/>
            <wp:effectExtent l="0" t="0" r="1079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7405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612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二、国家统一的会计制度体系概述</w:t>
      </w:r>
    </w:p>
    <w:p w:rsidR="001B4612" w:rsidRPr="00BE0AE8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114300" distR="114300">
            <wp:extent cx="5895042" cy="407901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9128" cy="40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612" w:rsidRPr="00BE0AE8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BDF7AEB7"/>
    <w:rsid w:val="F7FFBA63"/>
    <w:rsid w:val="001B4612"/>
    <w:rsid w:val="001F192C"/>
    <w:rsid w:val="002A1721"/>
    <w:rsid w:val="003B71E3"/>
    <w:rsid w:val="00401D9A"/>
    <w:rsid w:val="00AA0512"/>
    <w:rsid w:val="00AE0A92"/>
    <w:rsid w:val="00BE0AE8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4B550AA9"/>
    <w:rsid w:val="514836E7"/>
    <w:rsid w:val="537D11A8"/>
    <w:rsid w:val="5FD6198B"/>
    <w:rsid w:val="5FEF7F48"/>
    <w:rsid w:val="67A535E2"/>
    <w:rsid w:val="68753EF9"/>
    <w:rsid w:val="68921DB9"/>
    <w:rsid w:val="6AC81AA4"/>
    <w:rsid w:val="6F315D76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CDA9A6"/>
  <w15:docId w15:val="{C32EAC26-7C90-CF43-B710-111663E3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dcterms:created xsi:type="dcterms:W3CDTF">2025-04-12T14:53:00Z</dcterms:created>
  <dcterms:modified xsi:type="dcterms:W3CDTF">2025-05-06T06:18:00Z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